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5600700" cy="6915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eastAsia="方正小标宋_GBK"/>
                                <w:color w:val="FF0000"/>
                                <w:spacing w:val="80"/>
                                <w:w w:val="11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80"/>
                                <w:w w:val="110"/>
                                <w:sz w:val="68"/>
                                <w:szCs w:val="68"/>
                              </w:rPr>
                              <w:t>江苏开放大学文件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7.8pt;height:54.45pt;width:441pt;z-index:251658240;mso-width-relative:page;mso-height-relative:page;" filled="f" stroked="f" coordsize="21600,21600" o:gfxdata="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+9yNtUAAAAHAQAADwAAAAAAAAABACAA&#10;AAAiAAAAZHJzL2Rvd25yZXYueG1sUEsBAhQAFAAAAAgAh07iQLUlHEGeAQAAEwMAAA4AAAAAAAAA&#10;AQAgAAAAJAEAAGRycy9lMm9Eb2MueG1sUEsFBgAAAAAGAAYAWQEAADQ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eastAsia="方正小标宋_GBK"/>
                          <w:color w:val="FF0000"/>
                          <w:spacing w:val="80"/>
                          <w:w w:val="110"/>
                          <w:sz w:val="68"/>
                          <w:szCs w:val="68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80"/>
                          <w:w w:val="110"/>
                          <w:sz w:val="68"/>
                          <w:szCs w:val="68"/>
                        </w:rPr>
                        <w:t>江苏开放大学文件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              直属学院</w:t>
      </w:r>
    </w:p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苏开大直属</w:t>
      </w:r>
      <w:r>
        <w:rPr>
          <w:rFonts w:hint="eastAsia"/>
          <w:b/>
          <w:bCs/>
          <w:sz w:val="28"/>
        </w:rPr>
        <w:t>[2015] 1号</w:t>
      </w:r>
    </w:p>
    <w:p>
      <w:pPr>
        <w:spacing w:line="520" w:lineRule="exact"/>
        <w:jc w:val="center"/>
        <w:rPr>
          <w:b/>
          <w:bCs/>
          <w:color w:val="FF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55pt;height:0pt;width:441pt;z-index:251659264;mso-width-relative:page;mso-height-relative:page;" filled="f" stroked="t" coordsize="21600,21600" o:gfxdata="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LOLc1AAAAAYBAAAPAAAAAAAA&#10;AAEAIAAAACIAAABkcnMvZG93bnJldi54bWxQSwECFAAUAAAACACHTuJAn8PXed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关于开展2015年度开放教育评优活动的通知</w:t>
      </w:r>
    </w:p>
    <w:p>
      <w:pPr>
        <w:spacing w:line="540" w:lineRule="exact"/>
        <w:rPr>
          <w:rFonts w:hint="eastAsia" w:ascii="仿宋_GB2312" w:eastAsia="仿宋_GB2312"/>
          <w:sz w:val="30"/>
        </w:rPr>
      </w:pPr>
    </w:p>
    <w:p>
      <w:pPr>
        <w:spacing w:line="54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各教学点：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eastAsia="仿宋_GB2312"/>
          <w:sz w:val="30"/>
        </w:rPr>
        <w:t>为了鼓励先进，推动开放教育事业向前发展，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拟表彰直属学院在2015年度中的先进教学点、</w:t>
      </w:r>
      <w:r>
        <w:rPr>
          <w:rFonts w:hint="eastAsia" w:ascii="仿宋_GB2312" w:eastAsia="仿宋_GB2312"/>
          <w:sz w:val="30"/>
        </w:rPr>
        <w:t>优秀工作者、优秀学员和优秀毕业生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。现将有关评选推荐事项通知如下：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一、评选对象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1、先进教学点：2015年度全年招生数量达到一定规模、教学管理规范、办学成绩突出的教学点。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2、优秀工作者：参与开放教育管理工作满1年以上的教学点教师及管理人员。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3、优秀学员：参加开放教育学习学籍满一年以上的学员。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4、优秀毕业生：</w:t>
      </w:r>
      <w:r>
        <w:rPr>
          <w:rFonts w:ascii="仿宋_GB2312" w:hAnsi="宋体" w:eastAsia="仿宋_GB2312" w:cs="宋体"/>
          <w:kern w:val="0"/>
          <w:sz w:val="32"/>
          <w:szCs w:val="28"/>
        </w:rPr>
        <w:t>2015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年</w:t>
      </w:r>
      <w:r>
        <w:rPr>
          <w:rFonts w:ascii="仿宋_GB2312" w:hAnsi="宋体" w:eastAsia="仿宋_GB2312" w:cs="宋体"/>
          <w:kern w:val="0"/>
          <w:sz w:val="32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月和</w:t>
      </w:r>
      <w:r>
        <w:rPr>
          <w:rFonts w:ascii="仿宋_GB2312" w:hAnsi="宋体" w:eastAsia="仿宋_GB2312" w:cs="宋体"/>
          <w:kern w:val="0"/>
          <w:sz w:val="32"/>
          <w:szCs w:val="28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月开放教育本科（专科起点）及专科毕业生。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二、评选名额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1、先进教学点：教学点自荐，直属学院组织评选。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2、优秀工作者：每个教学点各推荐1名。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  <w:sectPr>
          <w:headerReference r:id="rId3" w:type="default"/>
          <w:footerReference r:id="rId4" w:type="default"/>
          <w:pgSz w:w="11906" w:h="16838"/>
          <w:pgMar w:top="2098" w:right="1588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580" w:lineRule="exact"/>
        <w:ind w:firstLine="645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3、优秀学员：每个教学点</w:t>
      </w:r>
      <w:r>
        <w:rPr>
          <w:rFonts w:hint="eastAsia" w:ascii="仿宋_GB2312" w:eastAsia="仿宋_GB2312"/>
          <w:sz w:val="30"/>
        </w:rPr>
        <w:t>按在籍人数的</w:t>
      </w:r>
      <w:r>
        <w:rPr>
          <w:rFonts w:hint="eastAsia" w:ascii="仿宋_GB2312" w:eastAsia="仿宋_GB2312"/>
          <w:sz w:val="30"/>
          <w:szCs w:val="30"/>
        </w:rPr>
        <w:t>10％推荐</w:t>
      </w:r>
      <w:r>
        <w:rPr>
          <w:rFonts w:hint="eastAsia" w:ascii="仿宋_GB2312" w:eastAsia="仿宋_GB2312"/>
          <w:sz w:val="30"/>
        </w:rPr>
        <w:t>评选（不含沉淀生）。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4、优秀毕业生：每个教学点</w:t>
      </w:r>
      <w:r>
        <w:rPr>
          <w:rFonts w:hint="eastAsia" w:ascii="仿宋_GB2312" w:eastAsia="仿宋_GB2312"/>
          <w:sz w:val="30"/>
        </w:rPr>
        <w:t>按毕业生人数的</w:t>
      </w:r>
      <w:r>
        <w:rPr>
          <w:rFonts w:hint="eastAsia" w:ascii="仿宋_GB2312" w:eastAsia="仿宋_GB2312"/>
          <w:sz w:val="30"/>
          <w:szCs w:val="30"/>
        </w:rPr>
        <w:t>5％推荐</w:t>
      </w:r>
      <w:r>
        <w:rPr>
          <w:rFonts w:hint="eastAsia" w:ascii="仿宋_GB2312" w:eastAsia="仿宋_GB2312"/>
          <w:sz w:val="30"/>
        </w:rPr>
        <w:t>评选。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三、先进教学点评选标准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1、重视开放教育发展。在争取当地政府、企业支持、生源发动等问题上有行之有效的解决办法。2015年全年注册学生达到一定规模、未发生违规招生和违规办学情况，在当地有较好的办学声誉。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2、具备良好的教学资源。教学点的师资条件、教学基础设施和实验条件与所开专业和招生规模相适应。按照国开和省开的有关规定能组织招生、教学，能配合省校做好教学检查、考试、学籍等工作，学员未发生严重考试违规等事件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3、规范实施专业规则。在教学点能够有效组织和落实入学教育、集中辅导和实践教学等教学环节，重视多种媒体教学资源的配置和应用，教学支持服务工作到位，教学管理严格。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4、具有良好的社会声誉。教学点在读和已毕业的学生在当地有良好表现和影响。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　四、优秀工作者评选标准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1、敬业精神强，工作尽职尽责，具有良好的职业道德。</w:t>
      </w:r>
    </w:p>
    <w:p>
      <w:pPr>
        <w:widowControl/>
        <w:spacing w:line="580" w:lineRule="exact"/>
        <w:ind w:firstLine="63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2、在招生、教学、管理或班主任工作中成绩突出。</w:t>
      </w:r>
    </w:p>
    <w:p>
      <w:pPr>
        <w:widowControl/>
        <w:spacing w:line="580" w:lineRule="exact"/>
        <w:ind w:firstLine="63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3、能够配合直属学院做好各项管理工作，工作无差错。</w:t>
      </w:r>
    </w:p>
    <w:p>
      <w:pPr>
        <w:widowControl/>
        <w:spacing w:line="580" w:lineRule="exact"/>
        <w:ind w:firstLine="63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4、在教学点和学员中有较好的声誉。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五、优秀学员评选标准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1、具有较强的开放远程教育学习能力，学习成绩突出。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2、在2014秋、2015春两季学习考试中，必修课程每门成绩不低于75分，选修课程每门成绩不低于80分。</w:t>
      </w:r>
    </w:p>
    <w:p>
      <w:pPr>
        <w:widowControl/>
        <w:spacing w:line="580" w:lineRule="exact"/>
        <w:ind w:firstLine="640" w:firstLineChars="200"/>
        <w:jc w:val="left"/>
        <w:rPr>
          <w:rFonts w:hint="eastAsia"/>
          <w:sz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3、积极参加学校组织的教学、社会实践及文体活动，同等条件下获奖者优先。主动配合班主任和任课教师的管理，在学习小组中起到模范带头作用</w:t>
      </w:r>
      <w:r>
        <w:rPr>
          <w:rFonts w:hint="eastAsia"/>
          <w:sz w:val="28"/>
        </w:rPr>
        <w:t>。</w:t>
      </w:r>
    </w:p>
    <w:p>
      <w:pPr>
        <w:pStyle w:val="2"/>
        <w:spacing w:line="4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4、对社会做出突出贡献，在学校学习期间受到区、县级以上党组织或政府表彰，学习成绩优良的学生，推选时不受此名额限制。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六、优秀毕业生评选标准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1、具有较强的开放远程教育学习能力，学习成绩突出。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2、本专业必修课程平均成绩不低于75分，选修课程平均成绩不低于80分。毕业论文（毕业设计、毕业作业）成绩优良。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3、积极参加学校组织的教学、社会实践及文体活动，同等条件下获奖者优先。在学员中具有表率作用。</w:t>
      </w:r>
    </w:p>
    <w:p>
      <w:pPr>
        <w:pStyle w:val="2"/>
        <w:spacing w:line="4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4、对社会做出突出贡献，在学校学习期间受到区、县级以上党组织或政府表彰，学习成绩优良的学生，推选时不受此名额限制。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七、评选安排和要求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1、各教学点自荐先进教学点、推荐优秀工作者、优秀学员及优秀毕业生，填写先进教学点自荐表和优秀工作者、优秀学员及优秀毕业生推荐表（附件1、2、3、4、5、6），于12月20日前报江苏开大直属学院。根据自荐和推荐情况，直属学院组织评审确定表彰名单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2、各教学点必须高度重视评选工作，坚持公平、公正、公开原则，加强领导，认真组织，严格程序，确保评选工作顺利进行，使表彰活动真正发挥推动和促进作用。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3、</w:t>
      </w:r>
      <w:r>
        <w:rPr>
          <w:rFonts w:hint="eastAsia" w:ascii="仿宋_GB2312" w:eastAsia="仿宋_GB2312"/>
          <w:sz w:val="30"/>
        </w:rPr>
        <w:t>优秀学员按在籍学员人数的</w:t>
      </w:r>
      <w:r>
        <w:rPr>
          <w:rFonts w:hint="eastAsia" w:ascii="仿宋_GB2312" w:eastAsia="仿宋_GB2312"/>
          <w:sz w:val="30"/>
          <w:szCs w:val="30"/>
        </w:rPr>
        <w:t>10％</w:t>
      </w:r>
      <w:r>
        <w:rPr>
          <w:rFonts w:hint="eastAsia" w:ascii="仿宋_GB2312" w:eastAsia="仿宋_GB2312"/>
          <w:sz w:val="30"/>
        </w:rPr>
        <w:t>评选, 优秀毕业生按毕业生的</w:t>
      </w:r>
      <w:r>
        <w:rPr>
          <w:rFonts w:hint="eastAsia" w:ascii="仿宋_GB2312" w:eastAsia="仿宋_GB2312"/>
          <w:sz w:val="30"/>
          <w:szCs w:val="30"/>
        </w:rPr>
        <w:t>5％</w:t>
      </w:r>
      <w:r>
        <w:rPr>
          <w:rFonts w:hint="eastAsia" w:ascii="仿宋_GB2312" w:eastAsia="仿宋_GB2312"/>
          <w:sz w:val="30"/>
        </w:rPr>
        <w:t>评选，所有上报人员务必提供一张工作或生活照的电子照片（照片名以“教学点+姓名”命名）。请各教学点按要求进行推荐，并将评优推荐结果报送直属学院。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b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28"/>
        </w:rPr>
        <w:t>八、联系方式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联系人：江苏        联系电话：025-86265507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 xml:space="preserve">    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附件：1、</w:t>
      </w:r>
      <w:r>
        <w:rPr>
          <w:rFonts w:hint="eastAsia" w:ascii="仿宋_GB2312" w:eastAsia="仿宋_GB2312"/>
          <w:sz w:val="32"/>
          <w:szCs w:val="30"/>
        </w:rPr>
        <w:t>直属学院2015年度先进教学点自荐表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　　　　　2、直属学院2015年度优秀工作者推荐表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 3、直属学院2015年度</w:t>
      </w:r>
      <w:r>
        <w:rPr>
          <w:rFonts w:hint="eastAsia" w:ascii="仿宋_GB2312" w:eastAsia="仿宋_GB2312"/>
          <w:sz w:val="30"/>
        </w:rPr>
        <w:t>优秀学员汇总表</w:t>
      </w:r>
    </w:p>
    <w:p>
      <w:pPr>
        <w:widowControl/>
        <w:spacing w:line="580" w:lineRule="exact"/>
        <w:ind w:firstLine="1600" w:firstLine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0"/>
        </w:rPr>
        <w:t>4、直属学院2015年度</w:t>
      </w:r>
      <w:r>
        <w:rPr>
          <w:rFonts w:hint="eastAsia" w:ascii="仿宋_GB2312" w:eastAsia="仿宋_GB2312"/>
          <w:sz w:val="30"/>
        </w:rPr>
        <w:t>优秀学员推荐表（附成绩单）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         5</w:t>
      </w:r>
      <w:r>
        <w:rPr>
          <w:rFonts w:hint="eastAsia" w:ascii="仿宋_GB2312" w:eastAsia="仿宋_GB2312"/>
          <w:sz w:val="30"/>
        </w:rPr>
        <w:t>、</w:t>
      </w:r>
      <w:r>
        <w:rPr>
          <w:rFonts w:hint="eastAsia" w:ascii="仿宋_GB2312" w:eastAsia="仿宋_GB2312"/>
          <w:sz w:val="32"/>
          <w:szCs w:val="30"/>
        </w:rPr>
        <w:t>直属学院2015年度</w:t>
      </w:r>
      <w:r>
        <w:rPr>
          <w:rFonts w:hint="eastAsia" w:ascii="仿宋_GB2312" w:eastAsia="仿宋_GB2312"/>
          <w:sz w:val="30"/>
        </w:rPr>
        <w:t>优秀毕业生汇总表</w:t>
      </w:r>
    </w:p>
    <w:p>
      <w:pPr>
        <w:widowControl/>
        <w:spacing w:line="580" w:lineRule="exact"/>
        <w:ind w:firstLine="1600" w:firstLine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0"/>
        </w:rPr>
        <w:t>6、直属学院2015年度</w:t>
      </w:r>
      <w:r>
        <w:rPr>
          <w:rFonts w:hint="eastAsia" w:ascii="仿宋_GB2312" w:eastAsia="仿宋_GB2312"/>
          <w:sz w:val="30"/>
        </w:rPr>
        <w:t>优秀毕业生推荐表（附成绩单）</w:t>
      </w:r>
    </w:p>
    <w:p>
      <w:pPr>
        <w:widowControl/>
        <w:spacing w:line="580" w:lineRule="exact"/>
        <w:ind w:left="5120" w:right="560" w:hanging="5120" w:hangingChars="16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                      </w:t>
      </w:r>
    </w:p>
    <w:p>
      <w:pPr>
        <w:widowControl/>
        <w:spacing w:line="580" w:lineRule="exact"/>
        <w:ind w:left="5120" w:right="560" w:hanging="5120" w:hangingChars="16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二○一五年十二月二日</w:t>
      </w:r>
    </w:p>
    <w:p>
      <w:pPr>
        <w:widowControl/>
        <w:spacing w:line="580" w:lineRule="exact"/>
        <w:ind w:left="5120" w:right="560" w:hanging="5120" w:hangingChars="1600"/>
        <w:rPr>
          <w:rFonts w:hint="eastAsia" w:ascii="仿宋_GB2312" w:eastAsia="仿宋_GB2312"/>
          <w:sz w:val="32"/>
          <w:szCs w:val="30"/>
        </w:rPr>
      </w:pPr>
    </w:p>
    <w:p>
      <w:pPr>
        <w:widowControl/>
        <w:spacing w:line="580" w:lineRule="exact"/>
        <w:ind w:left="5120" w:right="560" w:hanging="5120" w:hangingChars="1600"/>
        <w:rPr>
          <w:rFonts w:hint="eastAsia" w:ascii="仿宋_GB2312" w:eastAsia="仿宋_GB2312"/>
          <w:sz w:val="32"/>
          <w:szCs w:val="30"/>
        </w:rPr>
      </w:pPr>
    </w:p>
    <w:p>
      <w:pPr>
        <w:spacing w:line="560" w:lineRule="exact"/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</w:pPr>
      <w:r>
        <w:rPr>
          <w:rFonts w:ascii="黑体" w:eastAsia="黑体"/>
          <w:b/>
          <w:bCs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5829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4pt;height:0pt;width:459pt;z-index:251661312;mso-width-relative:page;mso-height-relative:page;" filled="f" stroked="t" coordsize="21600,21600" o:gfxdata="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ImZW0wAAAAYBAAAPAAAAAAAAAAEA&#10;IAAAACIAAABkcnMvZG93bnJldi54bWxQSwECFAAUAAAACACHTuJAd68ey9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32"/>
        </w:rPr>
        <w:t xml:space="preserve">主题词：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</w:rPr>
        <w:t>开放教育  先进教学点 优秀工作者  优秀学员</w:t>
      </w:r>
    </w:p>
    <w:p>
      <w:pPr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江苏开放</w:t>
      </w:r>
      <w:r>
        <w:rPr>
          <w:rFonts w:hint="eastAsia" w:ascii="仿宋_GB2312" w:hAnsi="宋体" w:eastAsia="仿宋_GB2312"/>
          <w:sz w:val="32"/>
        </w:rPr>
        <w:t>大学直属学院           2015年12月2日印发</w:t>
      </w:r>
    </w:p>
    <w:p>
      <w:pPr>
        <w:widowControl/>
        <w:spacing w:line="580" w:lineRule="exact"/>
        <w:ind w:firstLine="40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ascii="仿宋_GB2312" w:eastAsia="仿宋_GB2312"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62865</wp:posOffset>
                </wp:positionV>
                <wp:extent cx="5829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5pt;margin-top:4.95pt;height:0pt;width:459pt;z-index:251662336;mso-width-relative:page;mso-height-relative:page;" filled="f" stroked="t" coordsize="21600,21600" o:gfxdata="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+vyt/SAAAABQEAAA8A&#10;AAAAAAAAAQAgAAAAIgAAAGRycy9kb3ducmV2LnhtbFBLAQIUABQAAAAIAIdO4kCJ7QIV5AEAAKA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 xml:space="preserve">                                         共印20份</w:t>
      </w: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ind w:left="-178" w:leftChars="-85" w:firstLine="205" w:firstLineChars="64"/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ascii="仿宋_GB2312" w:eastAsia="仿宋_GB2312"/>
          <w:sz w:val="32"/>
          <w:szCs w:val="30"/>
        </w:rPr>
      </w:pPr>
      <w:r>
        <w:rPr>
          <w:rFonts w:hint="eastAsia" w:eastAsia="黑体"/>
          <w:sz w:val="32"/>
        </w:rPr>
        <w:t>附件1：</w:t>
      </w:r>
    </w:p>
    <w:p>
      <w:pPr>
        <w:tabs>
          <w:tab w:val="left" w:pos="1620"/>
        </w:tabs>
        <w:ind w:left="-178" w:leftChars="-85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江苏开放大学直属学院2015年度先进</w:t>
      </w:r>
      <w:r>
        <w:rPr>
          <w:rFonts w:hint="eastAsia" w:ascii="黑体" w:hAnsi="黑体" w:eastAsia="黑体" w:cs="黑体"/>
          <w:b w:val="0"/>
          <w:bCs w:val="0"/>
          <w:sz w:val="32"/>
        </w:rPr>
        <w:t>教</w:t>
      </w:r>
      <w:r>
        <w:rPr>
          <w:rFonts w:hint="eastAsia" w:ascii="黑体" w:hAnsi="黑体" w:eastAsia="黑体" w:cs="黑体"/>
          <w:sz w:val="32"/>
        </w:rPr>
        <w:t>学点自荐表</w:t>
      </w:r>
    </w:p>
    <w:p>
      <w:pPr>
        <w:spacing w:line="580" w:lineRule="exact"/>
        <w:ind w:firstLine="1120" w:firstLineChars="350"/>
        <w:rPr>
          <w:rFonts w:hint="eastAsia" w:ascii="仿宋_GB2312" w:eastAsia="仿宋_GB2312"/>
          <w:sz w:val="32"/>
          <w:szCs w:val="28"/>
        </w:rPr>
      </w:pPr>
    </w:p>
    <w:tbl>
      <w:tblPr>
        <w:tblStyle w:val="6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>教学点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>名  称</w:t>
            </w:r>
          </w:p>
        </w:tc>
        <w:tc>
          <w:tcPr>
            <w:tcW w:w="7354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35" w:type="dxa"/>
            <w:gridSpan w:val="2"/>
            <w:vAlign w:val="top"/>
          </w:tcPr>
          <w:p>
            <w:pPr>
              <w:spacing w:before="156" w:beforeLines="50"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>主 要 事 迹</w:t>
            </w: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 xml:space="preserve">                               </w:t>
            </w: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ind w:firstLine="4960" w:firstLineChars="1550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ind w:firstLine="4960" w:firstLineChars="1550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ind w:firstLine="4960" w:firstLineChars="1550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 xml:space="preserve"> 教学点盖章:</w:t>
            </w:r>
          </w:p>
          <w:p>
            <w:pPr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 xml:space="preserve">                                年    月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28"/>
              </w:rPr>
              <w:t xml:space="preserve"> 日</w:t>
            </w:r>
          </w:p>
        </w:tc>
      </w:tr>
    </w:tbl>
    <w:p>
      <w:pPr>
        <w:ind w:left="-178" w:leftChars="-85" w:firstLine="205" w:firstLineChars="64"/>
        <w:rPr>
          <w:rFonts w:hint="eastAsia" w:eastAsia="黑体"/>
          <w:sz w:val="32"/>
        </w:rPr>
      </w:pPr>
      <w:r>
        <w:rPr>
          <w:rFonts w:ascii="仿宋_GB2312" w:hAnsi="宋体" w:eastAsia="仿宋_GB2312" w:cs="宋体"/>
          <w:kern w:val="0"/>
          <w:sz w:val="32"/>
          <w:szCs w:val="28"/>
        </w:rPr>
        <w:br w:type="page"/>
      </w:r>
      <w:r>
        <w:rPr>
          <w:rFonts w:hint="eastAsia" w:eastAsia="黑体"/>
          <w:sz w:val="32"/>
        </w:rPr>
        <w:t>附件2：</w:t>
      </w:r>
    </w:p>
    <w:p>
      <w:pPr>
        <w:tabs>
          <w:tab w:val="left" w:pos="1620"/>
        </w:tabs>
        <w:ind w:left="-178" w:leftChars="-85"/>
        <w:rPr>
          <w:rFonts w:hint="eastAsia" w:ascii="黑体" w:hAnsi="黑体" w:eastAsia="黑体" w:cs="黑体"/>
          <w:sz w:val="32"/>
        </w:rPr>
      </w:pPr>
      <w:r>
        <w:rPr>
          <w:rFonts w:hint="eastAsia" w:eastAsia="黑体"/>
          <w:sz w:val="32"/>
        </w:rPr>
        <w:t xml:space="preserve">     </w:t>
      </w:r>
      <w:r>
        <w:rPr>
          <w:rFonts w:hint="eastAsia" w:ascii="黑体" w:hAnsi="黑体" w:eastAsia="黑体" w:cs="黑体"/>
          <w:sz w:val="32"/>
        </w:rPr>
        <w:t>江苏开放大学直属学院2015年度优秀工作者推荐表</w:t>
      </w:r>
    </w:p>
    <w:p>
      <w:pPr>
        <w:ind w:left="-178" w:leftChars="-85" w:firstLine="205" w:firstLineChars="64"/>
        <w:jc w:val="center"/>
        <w:rPr>
          <w:sz w:val="32"/>
        </w:rPr>
      </w:pPr>
    </w:p>
    <w:p>
      <w:pPr>
        <w:ind w:left="-540" w:leftChars="-257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教学点：            　　     从事开放教育工作时间：</w:t>
      </w:r>
    </w:p>
    <w:tbl>
      <w:tblPr>
        <w:tblStyle w:val="6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4"/>
        <w:gridCol w:w="906"/>
        <w:gridCol w:w="329"/>
        <w:gridCol w:w="1111"/>
        <w:gridCol w:w="150"/>
        <w:gridCol w:w="1290"/>
        <w:gridCol w:w="162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Align w:val="center"/>
          </w:tcPr>
          <w:p>
            <w:pPr>
              <w:ind w:left="254" w:hanging="254" w:hangingChars="1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ind w:left="298" w:hanging="298" w:hangingChars="12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8966" w:type="dxa"/>
            <w:gridSpan w:val="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主要事迹：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4500" w:type="dxa"/>
            <w:gridSpan w:val="5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教学点意见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  <w:tc>
          <w:tcPr>
            <w:tcW w:w="4466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直属学院意见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附件3：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江苏开放大学直属学院</w:t>
      </w:r>
      <w:r>
        <w:rPr>
          <w:rFonts w:hint="eastAsia" w:eastAsia="黑体"/>
          <w:sz w:val="32"/>
          <w:u w:val="single"/>
        </w:rPr>
        <w:t xml:space="preserve">           </w:t>
      </w:r>
      <w:r>
        <w:rPr>
          <w:rFonts w:hint="eastAsia" w:eastAsia="黑体"/>
          <w:sz w:val="32"/>
        </w:rPr>
        <w:t>教学点</w:t>
      </w: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2"/>
        </w:rPr>
        <w:t>2015年度优秀学员汇总表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800"/>
        <w:gridCol w:w="180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入学时间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类别（本∕专）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14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附件4</w:t>
      </w:r>
      <w:r>
        <w:rPr>
          <w:rFonts w:hint="eastAsia" w:eastAsia="黑体"/>
          <w:sz w:val="32"/>
          <w:lang w:eastAsia="zh-CN"/>
        </w:rPr>
        <w:t>：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江苏开放大学直属学院2015年度优秀学员推荐表</w:t>
      </w:r>
    </w:p>
    <w:p>
      <w:pPr>
        <w:ind w:left="-178" w:leftChars="-85" w:firstLine="205" w:firstLineChars="64"/>
        <w:jc w:val="center"/>
        <w:rPr>
          <w:sz w:val="32"/>
        </w:rPr>
      </w:pPr>
    </w:p>
    <w:p>
      <w:pPr>
        <w:ind w:left="-540" w:leftChars="-257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教学点：            　　类别：（本、专）科      专业：　　　　　学号：</w:t>
      </w:r>
    </w:p>
    <w:tbl>
      <w:tblPr>
        <w:tblStyle w:val="6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4"/>
        <w:gridCol w:w="906"/>
        <w:gridCol w:w="329"/>
        <w:gridCol w:w="16"/>
        <w:gridCol w:w="1095"/>
        <w:gridCol w:w="150"/>
        <w:gridCol w:w="1290"/>
        <w:gridCol w:w="162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Align w:val="center"/>
          </w:tcPr>
          <w:p>
            <w:pPr>
              <w:ind w:left="254" w:hanging="254" w:hangingChars="1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ind w:left="298" w:hanging="298" w:hangingChars="12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季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896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560" w:firstLineChars="200"/>
            </w:pPr>
            <w:r>
              <w:rPr>
                <w:rFonts w:hint="eastAsia"/>
                <w:sz w:val="28"/>
              </w:rPr>
              <w:t>主要事迹：</w:t>
            </w:r>
          </w:p>
          <w:p>
            <w:pPr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4500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教学点意见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  <w:tc>
          <w:tcPr>
            <w:tcW w:w="4466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直属学院意见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附件5：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江苏开放大学直属学院</w:t>
      </w:r>
      <w:r>
        <w:rPr>
          <w:rFonts w:hint="eastAsia" w:eastAsia="黑体"/>
          <w:sz w:val="32"/>
          <w:u w:val="single"/>
        </w:rPr>
        <w:t xml:space="preserve">           </w:t>
      </w:r>
      <w:r>
        <w:rPr>
          <w:rFonts w:hint="eastAsia" w:eastAsia="黑体"/>
          <w:sz w:val="32"/>
        </w:rPr>
        <w:t>教学点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2015年度优秀毕业生汇总表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800"/>
        <w:gridCol w:w="180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入学时间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类别（本∕专）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14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附件6</w:t>
      </w:r>
      <w:r>
        <w:rPr>
          <w:rFonts w:hint="eastAsia" w:eastAsia="黑体"/>
          <w:sz w:val="32"/>
          <w:lang w:eastAsia="zh-CN"/>
        </w:rPr>
        <w:t>：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 w:val="0"/>
          <w:bCs w:val="0"/>
          <w:sz w:val="32"/>
        </w:rPr>
        <w:t>江苏开放大学直属学院2015年度优秀毕业生推荐表</w:t>
      </w:r>
    </w:p>
    <w:p>
      <w:pPr>
        <w:spacing w:line="480" w:lineRule="exact"/>
        <w:ind w:left="-178" w:leftChars="-85" w:firstLine="205" w:firstLineChars="64"/>
        <w:jc w:val="center"/>
        <w:rPr>
          <w:rFonts w:hint="eastAsia" w:eastAsia="黑体"/>
          <w:sz w:val="32"/>
        </w:rPr>
      </w:pPr>
    </w:p>
    <w:p>
      <w:pPr>
        <w:ind w:left="-540" w:leftChars="-257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教学点：            　　类别：（本、专）科      专业：　　　　　学号：</w:t>
      </w:r>
    </w:p>
    <w:tbl>
      <w:tblPr>
        <w:tblStyle w:val="6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4"/>
        <w:gridCol w:w="906"/>
        <w:gridCol w:w="329"/>
        <w:gridCol w:w="16"/>
        <w:gridCol w:w="1095"/>
        <w:gridCol w:w="150"/>
        <w:gridCol w:w="1290"/>
        <w:gridCol w:w="162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Align w:val="center"/>
          </w:tcPr>
          <w:p>
            <w:pPr>
              <w:ind w:left="254" w:hanging="254" w:hangingChars="1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ind w:left="298" w:hanging="298" w:hangingChars="12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季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  <w:jc w:val="center"/>
        </w:trPr>
        <w:tc>
          <w:tcPr>
            <w:tcW w:w="896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主要事迹：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4500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教学点意见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  <w:tc>
          <w:tcPr>
            <w:tcW w:w="4466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直属学院意见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before="200" w:line="540" w:lineRule="exact"/>
        <w:rPr>
          <w:rFonts w:hint="eastAsia"/>
        </w:rPr>
      </w:pPr>
    </w:p>
    <w:p>
      <w:pPr/>
    </w:p>
    <w:sectPr>
      <w:footerReference r:id="rId5" w:type="default"/>
      <w:pgSz w:w="11906" w:h="16838"/>
      <w:pgMar w:top="2098" w:right="1588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方正小标宋_GBK">
    <w:altName w:val="Arial Unicode MS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方正小标宋_GBK">
    <w:altName w:val="Arial Unicode MS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center" w:pos="4365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center" w:pos="436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0CA5"/>
    <w:rsid w:val="48AD604A"/>
    <w:rsid w:val="490A0CA5"/>
    <w:rsid w:val="4AEE4E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2015-12-29T06:35:00Z</dcterms:created>
  <dc:creator>hp</dc:creator>
  <cp:lastModifiedBy>hp</cp:lastModifiedBy>
  <dcterms:modified xsi:type="dcterms:W3CDTF">2015-12-29T08:07:50Z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