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7D4" w:rsidRDefault="00393AF2">
      <w:pPr>
        <w:pStyle w:val="a9"/>
        <w:ind w:firstLineChars="0" w:firstLine="0"/>
        <w:rPr>
          <w:rFonts w:ascii="黑体" w:eastAsia="黑体" w:hAnsi="黑体" w:cs="黑体"/>
          <w:sz w:val="32"/>
          <w:szCs w:val="32"/>
        </w:rPr>
      </w:pPr>
      <w:r>
        <w:rPr>
          <w:rFonts w:ascii="黑体" w:eastAsia="黑体" w:hAnsi="黑体" w:cs="黑体" w:hint="eastAsia"/>
          <w:sz w:val="32"/>
          <w:szCs w:val="32"/>
        </w:rPr>
        <w:t>附件6</w:t>
      </w:r>
    </w:p>
    <w:p w:rsidR="003077D4" w:rsidRDefault="00393AF2">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202</w:t>
      </w:r>
      <w:r>
        <w:rPr>
          <w:rFonts w:ascii="方正小标宋_GBK" w:eastAsia="方正小标宋_GBK" w:hAnsi="方正小标宋_GBK" w:cs="方正小标宋_GBK"/>
          <w:spacing w:val="-20"/>
          <w:sz w:val="44"/>
          <w:szCs w:val="44"/>
        </w:rPr>
        <w:t>3</w:t>
      </w:r>
      <w:r>
        <w:rPr>
          <w:rFonts w:ascii="方正小标宋_GBK" w:eastAsia="方正小标宋_GBK" w:hAnsi="方正小标宋_GBK" w:cs="方正小标宋_GBK" w:hint="eastAsia"/>
          <w:spacing w:val="-20"/>
          <w:sz w:val="44"/>
          <w:szCs w:val="44"/>
        </w:rPr>
        <w:t>年度美术创作资助项目申报细则</w:t>
      </w:r>
    </w:p>
    <w:p w:rsidR="003077D4" w:rsidRDefault="00393AF2">
      <w:pPr>
        <w:widowControl/>
        <w:shd w:val="clear" w:color="auto" w:fill="FFFFFF"/>
        <w:spacing w:beforeLines="50" w:before="156"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color w:val="000000" w:themeColor="text1"/>
          <w:kern w:val="0"/>
          <w:sz w:val="32"/>
          <w:szCs w:val="32"/>
        </w:rPr>
        <w:t>一、</w:t>
      </w:r>
      <w:r>
        <w:rPr>
          <w:rFonts w:ascii="黑体" w:eastAsia="黑体" w:hAnsi="黑体" w:cs="宋体" w:hint="eastAsia"/>
          <w:color w:val="000000" w:themeColor="text1"/>
          <w:kern w:val="0"/>
          <w:sz w:val="32"/>
          <w:szCs w:val="32"/>
        </w:rPr>
        <w:t>资助对象</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重点资助以现实主义精神和浪漫主义情怀观照人民的生活、命运、情感，反映人民的喜怒哀乐和气象万千的生活景象，讴歌奋斗人生、刻画最美人物、描绘祖国秀美山河，具有显著时代意义和历史、文化、学术价值的美术作品；聚焦历史题材和现实题材的主题性美术作品，特别是党的十八大以来能够深刻反映“江苏代表性重要人物和重大事件”的主题性美术作品；重点资助反映新时代精神和现实生活，体现江苏时代变迁、社会进步和人民精神风貌，展现“一带一路”倡议、“长江经济带”发展、 “大运河文化带”建设、“长三角一体化”发展等国家、省重大战略，打响“水韵江</w:t>
      </w:r>
      <w:bookmarkStart w:id="0" w:name="_GoBack"/>
      <w:bookmarkEnd w:id="0"/>
      <w:r>
        <w:rPr>
          <w:rFonts w:ascii="仿宋" w:eastAsia="仿宋" w:hAnsi="仿宋" w:cs="Tahoma" w:hint="eastAsia"/>
          <w:snapToGrid w:val="0"/>
          <w:color w:val="000000"/>
          <w:kern w:val="0"/>
          <w:sz w:val="32"/>
          <w:szCs w:val="32"/>
        </w:rPr>
        <w:t>苏”品牌的主题美术创作作品。</w:t>
      </w:r>
    </w:p>
    <w:p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二、资助范围</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本项目资助范围为绘画、雕塑、书法（含篆刻）、摄影、工艺美术、综合材料等艺术种类的新作品创作。申报项目可为单幅、单件作品，也可为组合、套件作品。绘画作品的尺幅为：中国画作品装裱后尺寸不小于240厘米(高)×200厘米（宽）；油画作品单幅作品装框后尺寸不小于240厘米（高）×200厘米（宽）；水彩（粉）画作品单幅作品装框后尺寸不小于180厘米（高）×150厘米（宽）；版画作品尺寸不小</w:t>
      </w:r>
      <w:r>
        <w:rPr>
          <w:rFonts w:ascii="仿宋" w:eastAsia="仿宋" w:hAnsi="仿宋" w:cs="Tahoma" w:hint="eastAsia"/>
          <w:snapToGrid w:val="0"/>
          <w:color w:val="000000"/>
          <w:kern w:val="0"/>
          <w:sz w:val="32"/>
          <w:szCs w:val="32"/>
        </w:rPr>
        <w:lastRenderedPageBreak/>
        <w:t>于 180 厘米（高）×120厘米（宽）；漆画作品尺寸</w:t>
      </w:r>
      <w:r w:rsidR="002A5AB2" w:rsidRPr="00DC18B2">
        <w:rPr>
          <w:rFonts w:ascii="仿宋" w:eastAsia="仿宋" w:hAnsi="仿宋" w:cs="Tahoma" w:hint="eastAsia"/>
          <w:snapToGrid w:val="0"/>
          <w:color w:val="000000"/>
          <w:kern w:val="0"/>
          <w:sz w:val="32"/>
          <w:szCs w:val="32"/>
        </w:rPr>
        <w:t>单幅</w:t>
      </w:r>
      <w:r>
        <w:rPr>
          <w:rFonts w:ascii="仿宋" w:eastAsia="仿宋" w:hAnsi="仿宋" w:cs="Tahoma" w:hint="eastAsia"/>
          <w:snapToGrid w:val="0"/>
          <w:color w:val="000000"/>
          <w:kern w:val="0"/>
          <w:sz w:val="32"/>
          <w:szCs w:val="32"/>
        </w:rPr>
        <w:t xml:space="preserve">不小于 </w:t>
      </w:r>
      <w:r w:rsidR="0044081D" w:rsidRPr="00DC18B2">
        <w:rPr>
          <w:rFonts w:ascii="仿宋" w:eastAsia="仿宋" w:hAnsi="仿宋" w:cs="Tahoma"/>
          <w:snapToGrid w:val="0"/>
          <w:color w:val="000000"/>
          <w:kern w:val="0"/>
          <w:sz w:val="32"/>
          <w:szCs w:val="32"/>
        </w:rPr>
        <w:t>120</w:t>
      </w:r>
      <w:r>
        <w:rPr>
          <w:rFonts w:ascii="仿宋" w:eastAsia="仿宋" w:hAnsi="仿宋" w:cs="Tahoma" w:hint="eastAsia"/>
          <w:snapToGrid w:val="0"/>
          <w:color w:val="000000"/>
          <w:kern w:val="0"/>
          <w:sz w:val="32"/>
          <w:szCs w:val="32"/>
        </w:rPr>
        <w:t>厘米（高）×</w:t>
      </w:r>
      <w:r w:rsidR="0044081D" w:rsidRPr="00DC18B2">
        <w:rPr>
          <w:rFonts w:ascii="仿宋" w:eastAsia="仿宋" w:hAnsi="仿宋" w:cs="Tahoma"/>
          <w:snapToGrid w:val="0"/>
          <w:color w:val="000000"/>
          <w:kern w:val="0"/>
          <w:sz w:val="32"/>
          <w:szCs w:val="32"/>
        </w:rPr>
        <w:t>120</w:t>
      </w:r>
      <w:r>
        <w:rPr>
          <w:rFonts w:ascii="仿宋" w:eastAsia="仿宋" w:hAnsi="仿宋" w:cs="Tahoma" w:hint="eastAsia"/>
          <w:snapToGrid w:val="0"/>
          <w:color w:val="000000"/>
          <w:kern w:val="0"/>
          <w:sz w:val="32"/>
          <w:szCs w:val="32"/>
        </w:rPr>
        <w:t>厘米（宽）（包括外框尺寸）；书法作品尺寸不小于248厘米（高）×129厘米（宽）（8尺整张），一律为竖式；篆刻作品不少于</w:t>
      </w:r>
      <w:r>
        <w:rPr>
          <w:rFonts w:ascii="仿宋" w:eastAsia="仿宋" w:hAnsi="仿宋" w:cs="Tahoma"/>
          <w:snapToGrid w:val="0"/>
          <w:color w:val="000000"/>
          <w:kern w:val="0"/>
          <w:sz w:val="32"/>
          <w:szCs w:val="32"/>
        </w:rPr>
        <w:t>12</w:t>
      </w:r>
      <w:r>
        <w:rPr>
          <w:rFonts w:ascii="仿宋" w:eastAsia="仿宋" w:hAnsi="仿宋" w:cs="Tahoma" w:hint="eastAsia"/>
          <w:snapToGrid w:val="0"/>
          <w:color w:val="000000"/>
          <w:kern w:val="0"/>
          <w:sz w:val="32"/>
          <w:szCs w:val="32"/>
        </w:rPr>
        <w:t>方；雕塑作品最大边尺寸不小于</w:t>
      </w:r>
      <w:r w:rsidR="0044081D" w:rsidRPr="00DC18B2">
        <w:rPr>
          <w:rFonts w:ascii="仿宋" w:eastAsia="仿宋" w:hAnsi="仿宋" w:cs="Tahoma"/>
          <w:snapToGrid w:val="0"/>
          <w:color w:val="000000"/>
          <w:kern w:val="0"/>
          <w:sz w:val="32"/>
          <w:szCs w:val="32"/>
        </w:rPr>
        <w:t>120</w:t>
      </w:r>
      <w:r>
        <w:rPr>
          <w:rFonts w:ascii="仿宋" w:eastAsia="仿宋" w:hAnsi="仿宋" w:cs="Tahoma" w:hint="eastAsia"/>
          <w:snapToGrid w:val="0"/>
          <w:color w:val="000000"/>
          <w:kern w:val="0"/>
          <w:sz w:val="32"/>
          <w:szCs w:val="32"/>
        </w:rPr>
        <w:t>厘米，</w:t>
      </w:r>
      <w:r w:rsidR="00DC18B2">
        <w:rPr>
          <w:rFonts w:ascii="仿宋" w:eastAsia="仿宋" w:hAnsi="仿宋" w:cs="Tahoma" w:hint="eastAsia"/>
          <w:snapToGrid w:val="0"/>
          <w:color w:val="000000"/>
          <w:kern w:val="0"/>
          <w:sz w:val="32"/>
          <w:szCs w:val="32"/>
        </w:rPr>
        <w:t>最好为铜</w:t>
      </w:r>
      <w:r>
        <w:rPr>
          <w:rFonts w:ascii="仿宋" w:eastAsia="仿宋" w:hAnsi="仿宋" w:cs="Tahoma" w:hint="eastAsia"/>
          <w:snapToGrid w:val="0"/>
          <w:color w:val="000000"/>
          <w:kern w:val="0"/>
          <w:sz w:val="32"/>
          <w:szCs w:val="32"/>
        </w:rPr>
        <w:t>质材料。</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申报项目应是202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1</w:t>
      </w:r>
      <w:r>
        <w:rPr>
          <w:rFonts w:ascii="仿宋" w:eastAsia="仿宋" w:hAnsi="仿宋" w:cs="Tahoma" w:hint="eastAsia"/>
          <w:snapToGrid w:val="0"/>
          <w:color w:val="000000"/>
          <w:kern w:val="0"/>
          <w:sz w:val="32"/>
          <w:szCs w:val="32"/>
        </w:rPr>
        <w:t>月1日（含1月1日）后实施，且能够在202</w:t>
      </w:r>
      <w:r>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月30日前按要求完成结项验收的项目。</w:t>
      </w:r>
    </w:p>
    <w:p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三、资助方式</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美术创作项目一次性拨付资助资金，资助额度不超过</w:t>
      </w:r>
      <w:r>
        <w:rPr>
          <w:rFonts w:ascii="仿宋" w:eastAsia="仿宋" w:hAnsi="仿宋" w:cs="Tahoma"/>
          <w:snapToGrid w:val="0"/>
          <w:color w:val="000000"/>
          <w:kern w:val="0"/>
          <w:sz w:val="32"/>
          <w:szCs w:val="32"/>
        </w:rPr>
        <w:t>5</w:t>
      </w:r>
      <w:r>
        <w:rPr>
          <w:rFonts w:ascii="仿宋" w:eastAsia="仿宋" w:hAnsi="仿宋" w:cs="Tahoma" w:hint="eastAsia"/>
          <w:snapToGrid w:val="0"/>
          <w:color w:val="000000"/>
          <w:kern w:val="0"/>
          <w:sz w:val="32"/>
          <w:szCs w:val="32"/>
        </w:rPr>
        <w:t>万元。自202</w:t>
      </w:r>
      <w:r>
        <w:rPr>
          <w:rFonts w:ascii="仿宋" w:eastAsia="仿宋" w:hAnsi="仿宋" w:cs="Tahoma"/>
          <w:snapToGrid w:val="0"/>
          <w:color w:val="000000"/>
          <w:kern w:val="0"/>
          <w:sz w:val="32"/>
          <w:szCs w:val="32"/>
        </w:rPr>
        <w:t>2</w:t>
      </w:r>
      <w:r>
        <w:rPr>
          <w:rFonts w:ascii="仿宋" w:eastAsia="仿宋" w:hAnsi="仿宋" w:cs="Tahoma" w:hint="eastAsia"/>
          <w:snapToGrid w:val="0"/>
          <w:color w:val="000000"/>
          <w:kern w:val="0"/>
          <w:sz w:val="32"/>
          <w:szCs w:val="32"/>
        </w:rPr>
        <w:t>年起，美术创作类项目资助作品将由江苏艺术基金管理中心统一收藏并捐赠给美术馆、博物馆等相关机构。</w:t>
      </w:r>
    </w:p>
    <w:p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四、申报条件</w:t>
      </w:r>
    </w:p>
    <w:p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仿宋" w:eastAsia="仿宋" w:hAnsi="仿宋" w:cs="Tahoma" w:hint="eastAsia"/>
          <w:snapToGrid w:val="0"/>
          <w:color w:val="000000"/>
          <w:kern w:val="0"/>
          <w:sz w:val="32"/>
          <w:szCs w:val="32"/>
        </w:rPr>
        <w:t>（一）本项目受理个人申报。申报主体应同时具备以下条件：</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1.具有中华人民共和国江苏省户籍或在江苏缴纳社保满五年。</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2.对申报项目依法享有完整知识产权，不侵犯任何第三方的知识产权或其他合法权益。</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3.由本人所在地区或所属系统的同级文化行政部门、美术家协会、书法家协会、工艺美术协会、美术馆、画院（国画院、书画院）或开设美术创作研究专业的高等院校（所）等单位、机构在《江苏艺术基金（一般项目）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年度美术创作资助项目申报表》上出具推荐意见并加盖公章。</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（二）由多人合作完成的项目，应由其中一人作为申报主体进行申报，并由创作团队其他成员在《江苏艺术基金（一般项目）202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年度美术创作资助项目申报表》上签署同意意见。</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（三）申报主体和创作团队成员只能参加一个项目的申报。</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（四）已获得江苏艺术基金立项资助的申报主体，结项满三年方可再次申报美术创作资助项目。</w:t>
      </w:r>
    </w:p>
    <w:p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五、申报材料</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（一）《江苏艺术基金（一般项目）202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年度美术创作资助项目申报表》。</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（二）申报主体本人身份证复印件（正、反面复印同一张纸上）或在江苏缴纳五年社保的记录。</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（三）申报重大革命历史题材或涉及民族宗教内容的项目，须提供设区市市级以上党委宣传部门或文化行政部门的审读意见。</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（四）申报主体曾在本领域获得专业奖项或参加过市级以上展览活动的，须提供获奖、参展证书清单及复印件。</w:t>
      </w:r>
    </w:p>
    <w:p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（五）申报主体代表性作品照片5—10幅和申报项目的创作构思草图、初稿或作品小样的照片。</w:t>
      </w:r>
    </w:p>
    <w:sectPr w:rsidR="003077D4">
      <w:footerReference w:type="default" r:id="rId6"/>
      <w:pgSz w:w="11906" w:h="16838"/>
      <w:pgMar w:top="1440" w:right="1800" w:bottom="1440" w:left="1800" w:header="851" w:footer="992" w:gutter="0"/>
      <w:pgNumType w:start="2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5E1" w:rsidRDefault="00BF45E1">
      <w:r>
        <w:separator/>
      </w:r>
    </w:p>
  </w:endnote>
  <w:endnote w:type="continuationSeparator" w:id="0">
    <w:p w:rsidR="00BF45E1" w:rsidRDefault="00BF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035429"/>
    </w:sdtPr>
    <w:sdtEndPr/>
    <w:sdtContent>
      <w:p w:rsidR="003077D4" w:rsidRDefault="00393AF2">
        <w:pPr>
          <w:pStyle w:val="a5"/>
          <w:jc w:val="center"/>
        </w:pPr>
        <w:r>
          <w:fldChar w:fldCharType="begin"/>
        </w:r>
        <w:r>
          <w:instrText>PAGE   \* MERGEFORMAT</w:instrText>
        </w:r>
        <w:r>
          <w:fldChar w:fldCharType="separate"/>
        </w:r>
        <w:r w:rsidR="004766FF" w:rsidRPr="004766FF">
          <w:rPr>
            <w:noProof/>
            <w:lang w:val="zh-CN"/>
          </w:rPr>
          <w:t>25</w:t>
        </w:r>
        <w:r>
          <w:fldChar w:fldCharType="end"/>
        </w:r>
      </w:p>
    </w:sdtContent>
  </w:sdt>
  <w:p w:rsidR="003077D4" w:rsidRDefault="003077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5E1" w:rsidRDefault="00BF45E1">
      <w:r>
        <w:separator/>
      </w:r>
    </w:p>
  </w:footnote>
  <w:footnote w:type="continuationSeparator" w:id="0">
    <w:p w:rsidR="00BF45E1" w:rsidRDefault="00BF4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351582"/>
    <w:rsid w:val="00011069"/>
    <w:rsid w:val="000732BB"/>
    <w:rsid w:val="00081EB5"/>
    <w:rsid w:val="001050C9"/>
    <w:rsid w:val="001077B9"/>
    <w:rsid w:val="001646EB"/>
    <w:rsid w:val="001D384B"/>
    <w:rsid w:val="00220CE7"/>
    <w:rsid w:val="002409F5"/>
    <w:rsid w:val="002A5AB2"/>
    <w:rsid w:val="002D7D9A"/>
    <w:rsid w:val="002F11D0"/>
    <w:rsid w:val="003077D4"/>
    <w:rsid w:val="00351582"/>
    <w:rsid w:val="00393AF2"/>
    <w:rsid w:val="0044081D"/>
    <w:rsid w:val="004766FF"/>
    <w:rsid w:val="005244C6"/>
    <w:rsid w:val="00542C21"/>
    <w:rsid w:val="00547AB8"/>
    <w:rsid w:val="005A0142"/>
    <w:rsid w:val="005A0374"/>
    <w:rsid w:val="007C4520"/>
    <w:rsid w:val="0081472B"/>
    <w:rsid w:val="008C5406"/>
    <w:rsid w:val="008D533A"/>
    <w:rsid w:val="00916176"/>
    <w:rsid w:val="00927CC1"/>
    <w:rsid w:val="009C04B8"/>
    <w:rsid w:val="00A2587F"/>
    <w:rsid w:val="00A31A22"/>
    <w:rsid w:val="00B15D2B"/>
    <w:rsid w:val="00B76721"/>
    <w:rsid w:val="00BD0082"/>
    <w:rsid w:val="00BE0B1E"/>
    <w:rsid w:val="00BF45E1"/>
    <w:rsid w:val="00C44EED"/>
    <w:rsid w:val="00C44F69"/>
    <w:rsid w:val="00CE1B81"/>
    <w:rsid w:val="00DB126A"/>
    <w:rsid w:val="00DC18B2"/>
    <w:rsid w:val="00E86EBB"/>
    <w:rsid w:val="00E90D18"/>
    <w:rsid w:val="00ED4058"/>
    <w:rsid w:val="00F356B2"/>
    <w:rsid w:val="1389686F"/>
    <w:rsid w:val="502C76DA"/>
    <w:rsid w:val="70F7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B196C-EC69-47B0-AF02-1C8B64F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陈冰月</cp:lastModifiedBy>
  <cp:revision>2</cp:revision>
  <cp:lastPrinted>2022-11-07T00:26:00Z</cp:lastPrinted>
  <dcterms:created xsi:type="dcterms:W3CDTF">2022-11-07T00:27:00Z</dcterms:created>
  <dcterms:modified xsi:type="dcterms:W3CDTF">2022-11-07T00:27:00Z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3A5A2DFE31764A0287E357A0B25C6590</vt:lpwstr>
  </property>
</Properties>
</file>