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E3A" w:rsidRDefault="00243068">
      <w:pPr>
        <w:pStyle w:val="1"/>
        <w:jc w:val="center"/>
        <w:rPr>
          <w:rFonts w:ascii="仿宋_GB2312" w:eastAsia="仿宋_GB2312" w:hAnsi="仿宋_GB2312" w:cs="仿宋_GB2312"/>
          <w:color w:val="333333"/>
          <w:szCs w:val="32"/>
        </w:rPr>
      </w:pPr>
      <w:r>
        <w:rPr>
          <w:rFonts w:hint="eastAsia"/>
        </w:rPr>
        <w:t>国家专利导航综合服务平台</w:t>
      </w:r>
      <w:r>
        <w:rPr>
          <w:rFonts w:hint="eastAsia"/>
        </w:rPr>
        <w:t>操作指南</w:t>
      </w:r>
    </w:p>
    <w:p w:rsidR="00197E3A" w:rsidRDefault="00243068">
      <w:pPr>
        <w:numPr>
          <w:ilvl w:val="0"/>
          <w:numId w:val="1"/>
        </w:numPr>
        <w:rPr>
          <w:rFonts w:ascii="黑体" w:eastAsia="黑体" w:hAnsi="黑体" w:cs="黑体"/>
          <w:color w:val="333333"/>
          <w:sz w:val="32"/>
          <w:szCs w:val="32"/>
        </w:rPr>
      </w:pPr>
      <w:r>
        <w:rPr>
          <w:rFonts w:ascii="黑体" w:eastAsia="黑体" w:hAnsi="黑体" w:cs="黑体" w:hint="eastAsia"/>
          <w:color w:val="333333"/>
          <w:sz w:val="32"/>
          <w:szCs w:val="32"/>
        </w:rPr>
        <w:t>学院管理员操作指引</w:t>
      </w:r>
    </w:p>
    <w:p w:rsidR="00197E3A" w:rsidRDefault="00243068">
      <w:pPr>
        <w:numPr>
          <w:ilvl w:val="0"/>
          <w:numId w:val="2"/>
        </w:numPr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登录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国家专利导航综合服务平台（</w:t>
      </w:r>
      <w:r>
        <w:rPr>
          <w:rFonts w:ascii="Times New Roman" w:eastAsia="仿宋_GB2312" w:hAnsi="Times New Roman"/>
          <w:color w:val="333333"/>
          <w:sz w:val="32"/>
          <w:szCs w:val="32"/>
        </w:rPr>
        <w:t>www.patentnavi.org.cn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点击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右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上角的“登录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/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注册”，进入登录页面。学院管理员根据分配的账号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若无账号，可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联系科技成果转化中心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获取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进行登录后，</w:t>
      </w:r>
      <w:proofErr w:type="gramStart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完善部门</w:t>
      </w:r>
      <w:proofErr w:type="gramEnd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职务、手机号、邮箱等注册信息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。</w:t>
      </w:r>
    </w:p>
    <w:p w:rsidR="00197E3A" w:rsidRDefault="00243068">
      <w:pPr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71770" cy="2534920"/>
            <wp:effectExtent l="0" t="0" r="1143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3A" w:rsidRDefault="00243068">
      <w:pPr>
        <w:numPr>
          <w:ilvl w:val="0"/>
          <w:numId w:val="2"/>
        </w:numPr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进入盘活行动模块，点击“立即开启盘活行动”，进入“我的空间”。点击“账号管理”菜单下，进入“账号管理”，点击“新建用户”为本学院所有科研人员逐一配置账号；也可点击“批量新建”，下载模板填写后点击上传，为本学院所有科研人统一配置账号，注意科研人员用户身份统一为发明人。</w:t>
      </w:r>
    </w:p>
    <w:p w:rsidR="00197E3A" w:rsidRDefault="00243068">
      <w:r>
        <w:rPr>
          <w:noProof/>
        </w:rPr>
        <w:lastRenderedPageBreak/>
        <w:drawing>
          <wp:inline distT="0" distB="0" distL="114300" distR="114300">
            <wp:extent cx="5263515" cy="3724275"/>
            <wp:effectExtent l="0" t="0" r="444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3A" w:rsidRDefault="00197E3A">
      <w:pPr>
        <w:rPr>
          <w:rFonts w:ascii="仿宋_GB2312" w:eastAsia="仿宋_GB2312" w:hAnsi="仿宋_GB2312" w:cs="仿宋_GB2312"/>
          <w:color w:val="333333"/>
          <w:sz w:val="32"/>
          <w:szCs w:val="32"/>
        </w:rPr>
      </w:pPr>
    </w:p>
    <w:p w:rsidR="00197E3A" w:rsidRDefault="00243068">
      <w:r>
        <w:rPr>
          <w:noProof/>
        </w:rPr>
        <w:drawing>
          <wp:inline distT="0" distB="0" distL="114300" distR="114300">
            <wp:extent cx="5270500" cy="271399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3A" w:rsidRDefault="00197E3A"/>
    <w:p w:rsidR="00197E3A" w:rsidRDefault="00243068">
      <w:r>
        <w:rPr>
          <w:noProof/>
        </w:rPr>
        <w:drawing>
          <wp:inline distT="0" distB="0" distL="114300" distR="114300">
            <wp:extent cx="5269230" cy="255905"/>
            <wp:effectExtent l="0" t="0" r="127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3A" w:rsidRDefault="00197E3A"/>
    <w:p w:rsidR="00197E3A" w:rsidRDefault="00197E3A"/>
    <w:p w:rsidR="00197E3A" w:rsidRDefault="00243068">
      <w:pPr>
        <w:numPr>
          <w:ilvl w:val="0"/>
          <w:numId w:val="1"/>
        </w:numPr>
        <w:rPr>
          <w:rFonts w:ascii="黑体" w:eastAsia="黑体" w:hAnsi="黑体" w:cs="黑体"/>
          <w:color w:val="333333"/>
          <w:sz w:val="32"/>
          <w:szCs w:val="32"/>
        </w:rPr>
      </w:pPr>
      <w:r>
        <w:rPr>
          <w:rFonts w:ascii="黑体" w:eastAsia="黑体" w:hAnsi="黑体" w:cs="黑体" w:hint="eastAsia"/>
          <w:color w:val="333333"/>
          <w:sz w:val="32"/>
          <w:szCs w:val="32"/>
        </w:rPr>
        <w:t>发明人操作指引</w:t>
      </w:r>
    </w:p>
    <w:p w:rsidR="00197E3A" w:rsidRDefault="00243068">
      <w:pPr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、登录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国家专利导航综合服务平台（</w:t>
      </w:r>
      <w:r>
        <w:rPr>
          <w:rFonts w:ascii="Times New Roman" w:eastAsia="仿宋_GB2312" w:hAnsi="Times New Roman"/>
          <w:color w:val="333333"/>
          <w:sz w:val="32"/>
          <w:szCs w:val="32"/>
        </w:rPr>
        <w:t>www.patentnavi.org.cn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lastRenderedPageBreak/>
        <w:t>点击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右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上角的“登录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/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注册”，进入登录页面。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科研人员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根据分配的账号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若无账号，可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联系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学院管理员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获取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进行登录后，完善手机号、邮箱等注册信息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。</w:t>
      </w:r>
    </w:p>
    <w:p w:rsidR="00197E3A" w:rsidRDefault="00243068">
      <w:pPr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71770" cy="2534920"/>
            <wp:effectExtent l="0" t="0" r="1143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3A" w:rsidRDefault="00243068">
      <w:pPr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、进入盘活行动模块，点击“立即开启盘活行动”，进入“我的空间”。点击“存量专利基础库”菜单，在右侧搜索框中输入本人（第一发明人）姓名，即输出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存量专利基础库中本人作为第一发明人的全部专利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。</w:t>
      </w:r>
    </w:p>
    <w:p w:rsidR="00197E3A" w:rsidRDefault="00243068">
      <w:pPr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hint="eastAsia"/>
        </w:rPr>
        <w:t xml:space="preserve">               </w:t>
      </w:r>
      <w:r>
        <w:rPr>
          <w:noProof/>
        </w:rPr>
        <w:lastRenderedPageBreak/>
        <w:drawing>
          <wp:inline distT="0" distB="0" distL="114300" distR="114300">
            <wp:extent cx="5151755" cy="3592830"/>
            <wp:effectExtent l="0" t="0" r="8255" b="19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1755" cy="3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3A" w:rsidRDefault="00243068">
      <w:pPr>
        <w:numPr>
          <w:ilvl w:val="0"/>
          <w:numId w:val="2"/>
        </w:numPr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点击右侧“建档”，对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存量专利基础库中本人作为第一发明人的全部专利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进行建档。可在列表</w:t>
      </w:r>
      <w:proofErr w:type="gramStart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中勾选一条</w:t>
      </w:r>
      <w:proofErr w:type="gramEnd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或多条专利进行建档。</w:t>
      </w:r>
      <w:proofErr w:type="gramStart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当勾选一条</w:t>
      </w:r>
      <w:proofErr w:type="gramEnd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专利时将以“单条专利”进行建档；</w:t>
      </w:r>
      <w:proofErr w:type="gramStart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当勾选多条</w:t>
      </w:r>
      <w:proofErr w:type="gramEnd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专利时，将以“组合专利”的形式建档。</w:t>
      </w:r>
    </w:p>
    <w:p w:rsidR="00197E3A" w:rsidRDefault="00243068">
      <w:pPr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5271135" cy="3681095"/>
            <wp:effectExtent l="0" t="0" r="762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3A" w:rsidRDefault="00243068">
      <w:pPr>
        <w:numPr>
          <w:ilvl w:val="0"/>
          <w:numId w:val="2"/>
        </w:numPr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单条专利建档。</w:t>
      </w:r>
      <w:proofErr w:type="gramStart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勾选一条</w:t>
      </w:r>
      <w:proofErr w:type="gramEnd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专利，点击“建档”，可查看所选的专利基本信息。</w:t>
      </w:r>
      <w:proofErr w:type="gramStart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并必填以下</w:t>
      </w:r>
      <w:proofErr w:type="gramEnd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信息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: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①是否属于财政资助科研项目形成专利。②专利实施状态（含产业化），包括已许可、已转让、已自行产业化、实用新型专利、外观设计专利已有专利权评价报告、即将放弃专利权、涉及权属纠纷、其他不适宜转化的情况，并根据</w:t>
      </w:r>
      <w:proofErr w:type="gramStart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实际情况勾选或</w:t>
      </w:r>
      <w:proofErr w:type="gramEnd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自定义新增其他情况。③转化意愿，包括拟许可、拟转让和</w:t>
      </w:r>
      <w:proofErr w:type="gramStart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拟自行</w:t>
      </w:r>
      <w:proofErr w:type="gramEnd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应用或产业化，若前面已</w:t>
      </w:r>
      <w:proofErr w:type="gramStart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勾选专利</w:t>
      </w:r>
      <w:proofErr w:type="gramEnd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实施状态（含产业化）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,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则此处可为非必填，另外还需进一步填写意向价格、联系人、联系方式，若您有意向合作城市、意向合作企业也可填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写（非必填）。④技术成熟度，包括样品、实验室阶段；试生产、应用开发阶段；小批量生产、工程应用阶段；批量生产，成熟应用阶段。⑤专利价值分级自评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,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为五星级评价。⑥应用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lastRenderedPageBreak/>
        <w:t>场景（产业化前景），包括大数据自动标注的本专利所属行业（国民经济行业分类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+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战新产业领域）、大数据基于专利技术标注的本专利所属技术领域（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IPC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），同时需要填写本专利对应的产品、技术优势、性能指标描述，以及产业化前景描述。其中专利价值分级自评为一星，那么本专利对应的产品、技术优势、性能指标描述，以及产业化前景描述可不填。完成全部建档信息后，点击“提交”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。也可点击“保存</w:t>
      </w:r>
      <w:r>
        <w:rPr>
          <w:rFonts w:ascii="仿宋_GB2312" w:eastAsia="仿宋_GB2312" w:hAnsi="仿宋_GB2312" w:cs="仿宋_GB2312"/>
          <w:color w:val="333333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，待填写完成确认无误后再点击“提交”。若有“组合专利”建档需求，可在“专利基本信息”栏中，点击“选择组合专利”，添加专利技术，填写内容详见组合专利建档。</w:t>
      </w:r>
    </w:p>
    <w:p w:rsidR="00197E3A" w:rsidRDefault="00197E3A"/>
    <w:p w:rsidR="00197E3A" w:rsidRDefault="00243068">
      <w:r>
        <w:rPr>
          <w:noProof/>
        </w:rPr>
        <w:drawing>
          <wp:inline distT="0" distB="0" distL="114300" distR="114300">
            <wp:extent cx="5268595" cy="2580640"/>
            <wp:effectExtent l="0" t="0" r="10160" b="1016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3A" w:rsidRDefault="00197E3A"/>
    <w:p w:rsidR="00197E3A" w:rsidRDefault="00197E3A">
      <w:pPr>
        <w:rPr>
          <w:rFonts w:ascii="仿宋_GB2312" w:eastAsia="仿宋_GB2312" w:hAnsi="仿宋_GB2312" w:cs="仿宋_GB2312"/>
          <w:color w:val="333333"/>
          <w:sz w:val="32"/>
          <w:szCs w:val="32"/>
        </w:rPr>
      </w:pPr>
    </w:p>
    <w:p w:rsidR="00197E3A" w:rsidRDefault="00243068">
      <w:pPr>
        <w:numPr>
          <w:ilvl w:val="0"/>
          <w:numId w:val="2"/>
        </w:numPr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组合专利建档。</w:t>
      </w:r>
      <w:proofErr w:type="gramStart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勾选多条</w:t>
      </w:r>
      <w:proofErr w:type="gramEnd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专利，点击“建档”，可查看到</w:t>
      </w:r>
      <w:proofErr w:type="gramStart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所选勾选的</w:t>
      </w:r>
      <w:proofErr w:type="gramEnd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第一条专利基本信息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,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以及其他专利信息。此外，还可以点击“选择组合专利”，添加需要的专利技术，调整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lastRenderedPageBreak/>
        <w:t>组合专利，并填写“组合专利名称”、“组合专利描述”。并按单条专利建档中涉及的①至⑥项内容进行填写。</w:t>
      </w:r>
    </w:p>
    <w:p w:rsidR="00197E3A" w:rsidRDefault="00197E3A"/>
    <w:p w:rsidR="00197E3A" w:rsidRDefault="00243068">
      <w:pPr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73675" cy="3555365"/>
            <wp:effectExtent l="0" t="0" r="5080" b="698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3A" w:rsidRDefault="00243068">
      <w:pPr>
        <w:numPr>
          <w:ilvl w:val="0"/>
          <w:numId w:val="2"/>
        </w:numPr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科研人员还可通过“上传”方式，进行批量建档。点击“上传”，首先获取“建档模板”，并按照“建档模板”填写建档信息，并回传至系统进行匹配，匹配成功的将一键完成“建档”。提示：建档字段中涉及的国民经济行业分类、战略性新兴产业分类和技术领域（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IPC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）</w:t>
      </w:r>
      <w:proofErr w:type="gramStart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无需您</w:t>
      </w:r>
      <w:proofErr w:type="gramEnd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填写，系统将通过大数据直接为您标引。在填报过程中，</w:t>
      </w:r>
      <w:proofErr w:type="gramStart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若专利</w:t>
      </w:r>
      <w:proofErr w:type="gramEnd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实施化状态、转化意愿等指标存在多个选项的，需要顺序在“下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-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行”填写，即每个指标下对应列中的每个单元格按顺序填写一个选项，但专利基本信息、组合专利信息等基本指标无需重复填写，无需合并单元格。</w:t>
      </w:r>
    </w:p>
    <w:p w:rsidR="00197E3A" w:rsidRDefault="00197E3A">
      <w:pPr>
        <w:rPr>
          <w:rFonts w:ascii="仿宋_GB2312" w:eastAsia="仿宋_GB2312" w:hAnsi="仿宋_GB2312" w:cs="仿宋_GB2312"/>
          <w:color w:val="333333"/>
          <w:sz w:val="32"/>
          <w:szCs w:val="32"/>
        </w:rPr>
      </w:pPr>
      <w:bookmarkStart w:id="0" w:name="_GoBack"/>
      <w:bookmarkEnd w:id="0"/>
    </w:p>
    <w:p w:rsidR="00197E3A" w:rsidRDefault="00243068">
      <w:pPr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5269865" cy="3001645"/>
            <wp:effectExtent l="0" t="0" r="8890" b="1016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3A" w:rsidRDefault="00197E3A">
      <w:pPr>
        <w:rPr>
          <w:rFonts w:ascii="仿宋_GB2312" w:eastAsia="仿宋_GB2312" w:hAnsi="仿宋_GB2312" w:cs="仿宋_GB2312"/>
          <w:color w:val="333333"/>
          <w:sz w:val="32"/>
          <w:szCs w:val="32"/>
        </w:rPr>
      </w:pPr>
    </w:p>
    <w:p w:rsidR="00197E3A" w:rsidRDefault="00197E3A">
      <w:pPr>
        <w:rPr>
          <w:rFonts w:ascii="仿宋_GB2312" w:eastAsia="仿宋_GB2312" w:hAnsi="仿宋_GB2312" w:cs="仿宋_GB2312"/>
          <w:color w:val="333333"/>
          <w:sz w:val="32"/>
          <w:szCs w:val="32"/>
        </w:rPr>
      </w:pPr>
    </w:p>
    <w:p w:rsidR="00197E3A" w:rsidRDefault="00197E3A">
      <w:pPr>
        <w:rPr>
          <w:rFonts w:ascii="仿宋_GB2312" w:eastAsia="仿宋_GB2312" w:hAnsi="仿宋_GB2312" w:cs="仿宋_GB2312"/>
          <w:color w:val="333333"/>
          <w:sz w:val="32"/>
          <w:szCs w:val="32"/>
        </w:rPr>
      </w:pPr>
    </w:p>
    <w:p w:rsidR="00197E3A" w:rsidRDefault="00197E3A">
      <w:pPr>
        <w:rPr>
          <w:rFonts w:ascii="仿宋_GB2312" w:eastAsia="仿宋_GB2312" w:hAnsi="仿宋_GB2312" w:cs="仿宋_GB2312"/>
          <w:color w:val="333333"/>
          <w:sz w:val="32"/>
          <w:szCs w:val="32"/>
        </w:rPr>
      </w:pPr>
    </w:p>
    <w:sectPr w:rsidR="00197E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9F32247"/>
    <w:multiLevelType w:val="singleLevel"/>
    <w:tmpl w:val="C9F32247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F3315EA"/>
    <w:multiLevelType w:val="singleLevel"/>
    <w:tmpl w:val="0F3315EA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00197E3A"/>
    <w:rsid w:val="00197E3A"/>
    <w:rsid w:val="00243068"/>
    <w:rsid w:val="07C75183"/>
    <w:rsid w:val="09D678FF"/>
    <w:rsid w:val="0CE560AB"/>
    <w:rsid w:val="1021564D"/>
    <w:rsid w:val="19832ED4"/>
    <w:rsid w:val="2640158C"/>
    <w:rsid w:val="3E9450B8"/>
    <w:rsid w:val="43E15045"/>
    <w:rsid w:val="587F24DD"/>
    <w:rsid w:val="5A1D1FAE"/>
    <w:rsid w:val="7B905795"/>
    <w:rsid w:val="7B953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autoRedefine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autoRedefine/>
    <w:uiPriority w:val="9"/>
    <w:unhideWhenUsed/>
    <w:qFormat/>
    <w:pPr>
      <w:keepNext/>
      <w:keepLines/>
      <w:ind w:firstLine="640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rsid w:val="00243068"/>
    <w:rPr>
      <w:sz w:val="18"/>
      <w:szCs w:val="18"/>
    </w:rPr>
  </w:style>
  <w:style w:type="character" w:customStyle="1" w:styleId="Char">
    <w:name w:val="批注框文本 Char"/>
    <w:basedOn w:val="a0"/>
    <w:link w:val="a4"/>
    <w:rsid w:val="00243068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autoRedefine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autoRedefine/>
    <w:uiPriority w:val="9"/>
    <w:unhideWhenUsed/>
    <w:qFormat/>
    <w:pPr>
      <w:keepNext/>
      <w:keepLines/>
      <w:ind w:firstLine="640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rsid w:val="00243068"/>
    <w:rPr>
      <w:sz w:val="18"/>
      <w:szCs w:val="18"/>
    </w:rPr>
  </w:style>
  <w:style w:type="character" w:customStyle="1" w:styleId="Char">
    <w:name w:val="批注框文本 Char"/>
    <w:basedOn w:val="a0"/>
    <w:link w:val="a4"/>
    <w:rsid w:val="0024306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8</Pages>
  <Words>240</Words>
  <Characters>1373</Characters>
  <Application>Microsoft Office Word</Application>
  <DocSecurity>0</DocSecurity>
  <Lines>11</Lines>
  <Paragraphs>3</Paragraphs>
  <ScaleCrop>false</ScaleCrop>
  <Company/>
  <LinksUpToDate>false</LinksUpToDate>
  <CharactersWithSpaces>1610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19578</dc:creator>
  <cp:lastModifiedBy>黄燕琼</cp:lastModifiedBy>
  <cp:revision>2</cp:revision>
  <dcterms:created xsi:type="dcterms:W3CDTF">2024-01-31T12:54:00Z</dcterms:created>
  <dcterms:modified xsi:type="dcterms:W3CDTF">2024-02-28T00:56:00Z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578EC6FA9B7843EDB6F8C451FABBD57B_13</vt:lpwstr>
  </property>
</Properties>
</file>