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6A5" w:rsidRDefault="002D5456">
      <w:pPr>
        <w:widowControl/>
        <w:shd w:val="clear" w:color="auto" w:fill="FFFFFF"/>
        <w:spacing w:beforeLines="50" w:before="156" w:line="560" w:lineRule="atLeast"/>
        <w:jc w:val="center"/>
        <w:rPr>
          <w:rStyle w:val="a8"/>
          <w:rFonts w:ascii="方正小标宋_GBK" w:eastAsia="方正小标宋_GBK" w:hAnsi="方正小标宋_GBK" w:cs="方正小标宋_GBK"/>
          <w:color w:val="000000"/>
          <w:kern w:val="0"/>
          <w:sz w:val="44"/>
          <w:szCs w:val="44"/>
        </w:rPr>
      </w:pPr>
      <w:r>
        <w:rPr>
          <w:rFonts w:ascii="方正小标宋_GBK" w:eastAsia="方正小标宋_GBK" w:hAnsi="方正小标宋_GBK" w:cs="方正小标宋_GBK" w:hint="eastAsia"/>
          <w:spacing w:val="-20"/>
          <w:sz w:val="44"/>
          <w:szCs w:val="44"/>
        </w:rPr>
        <w:t>202</w:t>
      </w:r>
      <w:r w:rsidR="00183BC5">
        <w:rPr>
          <w:rFonts w:ascii="方正小标宋_GBK" w:eastAsia="方正小标宋_GBK" w:hAnsi="方正小标宋_GBK" w:cs="方正小标宋_GBK"/>
          <w:spacing w:val="-20"/>
          <w:sz w:val="44"/>
          <w:szCs w:val="44"/>
        </w:rPr>
        <w:t>4</w:t>
      </w:r>
      <w:r>
        <w:rPr>
          <w:rFonts w:ascii="方正小标宋_GBK" w:eastAsia="方正小标宋_GBK" w:hAnsi="方正小标宋_GBK" w:cs="方正小标宋_GBK" w:hint="eastAsia"/>
          <w:spacing w:val="-20"/>
          <w:sz w:val="44"/>
          <w:szCs w:val="44"/>
        </w:rPr>
        <w:t>年度传播交流推广资助项目申报细则</w:t>
      </w:r>
    </w:p>
    <w:p w:rsidR="007B76A5" w:rsidRDefault="002D5456">
      <w:pPr>
        <w:pStyle w:val="a7"/>
        <w:shd w:val="clear" w:color="auto" w:fill="FFFFFF"/>
        <w:spacing w:before="0" w:beforeAutospacing="0" w:after="0" w:afterAutospacing="0" w:line="600" w:lineRule="exact"/>
        <w:jc w:val="both"/>
        <w:rPr>
          <w:rStyle w:val="a8"/>
          <w:rFonts w:ascii="黑体" w:eastAsia="黑体" w:hAnsi="黑体" w:cs="黑体"/>
          <w:b w:val="0"/>
          <w:color w:val="000000" w:themeColor="text1"/>
          <w:sz w:val="32"/>
          <w:szCs w:val="32"/>
        </w:rPr>
      </w:pPr>
      <w:r>
        <w:rPr>
          <w:rStyle w:val="a8"/>
          <w:rFonts w:ascii="黑体" w:eastAsia="黑体" w:hAnsi="黑体" w:cs="黑体" w:hint="eastAsia"/>
          <w:color w:val="000000" w:themeColor="text1"/>
          <w:sz w:val="32"/>
          <w:szCs w:val="32"/>
        </w:rPr>
        <w:t xml:space="preserve">　　一、资助对象</w:t>
      </w:r>
    </w:p>
    <w:p w:rsidR="007B76A5" w:rsidRPr="00C816B2" w:rsidRDefault="002D5456" w:rsidP="00183BC5">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sidRPr="00C816B2">
        <w:rPr>
          <w:rFonts w:ascii="仿宋" w:eastAsia="仿宋" w:hAnsi="仿宋" w:cs="Tahoma" w:hint="eastAsia"/>
          <w:snapToGrid w:val="0"/>
          <w:color w:val="000000"/>
          <w:kern w:val="0"/>
          <w:sz w:val="32"/>
          <w:szCs w:val="32"/>
        </w:rPr>
        <w:t>本年度重点资助改革开放以来特别是党的十八大以来创作生产的优秀艺术作品演出、展览活动；</w:t>
      </w:r>
      <w:r w:rsidR="00183BC5" w:rsidRPr="00C816B2">
        <w:rPr>
          <w:rFonts w:ascii="仿宋" w:eastAsia="仿宋" w:hAnsi="仿宋" w:cs="Tahoma"/>
          <w:snapToGrid w:val="0"/>
          <w:color w:val="000000"/>
          <w:kern w:val="0"/>
          <w:sz w:val="32"/>
          <w:szCs w:val="32"/>
        </w:rPr>
        <w:t>配合国家重大战略实施和重要国际交往活动，围绕国家重大纪念活动和重要时间节点举办的优秀艺术作品演出、展览活动；</w:t>
      </w:r>
      <w:r w:rsidR="00120403" w:rsidRPr="00C816B2">
        <w:rPr>
          <w:rFonts w:ascii="仿宋" w:eastAsia="仿宋" w:hAnsi="仿宋" w:cs="Tahoma" w:hint="eastAsia"/>
          <w:snapToGrid w:val="0"/>
          <w:color w:val="000000"/>
          <w:kern w:val="0"/>
          <w:sz w:val="32"/>
          <w:szCs w:val="32"/>
        </w:rPr>
        <w:t>围绕江苏地域特色文化资源，弘扬长江文化、大运河文化、江海文化、江南文化、“一带一路”交流文化，展现吴韵汉风的人文禀赋和南秀北雄的文化特质，推动中华优秀传统文化的创造性转化和创新性发展，</w:t>
      </w:r>
      <w:r>
        <w:rPr>
          <w:rFonts w:ascii="仿宋" w:eastAsia="仿宋" w:hAnsi="仿宋" w:cs="Tahoma" w:hint="eastAsia"/>
          <w:snapToGrid w:val="0"/>
          <w:color w:val="000000"/>
          <w:kern w:val="0"/>
          <w:sz w:val="32"/>
          <w:szCs w:val="32"/>
        </w:rPr>
        <w:t>推动文旅深度融合，以文塑旅、以旅彰文，</w:t>
      </w:r>
      <w:r w:rsidR="00120403">
        <w:rPr>
          <w:rFonts w:ascii="仿宋" w:eastAsia="仿宋" w:hAnsi="仿宋" w:cs="Tahoma" w:hint="eastAsia"/>
          <w:snapToGrid w:val="0"/>
          <w:color w:val="000000"/>
          <w:kern w:val="0"/>
          <w:sz w:val="32"/>
          <w:szCs w:val="32"/>
        </w:rPr>
        <w:t>“水韵江苏”品牌推广类项目；</w:t>
      </w:r>
      <w:r w:rsidR="00120403" w:rsidRPr="00C816B2">
        <w:rPr>
          <w:rFonts w:ascii="仿宋" w:eastAsia="仿宋" w:hAnsi="仿宋" w:cs="Tahoma" w:hint="eastAsia"/>
          <w:snapToGrid w:val="0"/>
          <w:color w:val="000000"/>
          <w:kern w:val="0"/>
          <w:sz w:val="32"/>
          <w:szCs w:val="32"/>
        </w:rPr>
        <w:t>围绕中华文化走出去，以“中国元素、国际表达”讲好中国故事、传播中国声音，具有浓郁地方特色，高显示度的江苏文化标识的项目</w:t>
      </w:r>
      <w:r w:rsidRPr="00C816B2">
        <w:rPr>
          <w:rFonts w:ascii="仿宋" w:eastAsia="仿宋" w:hAnsi="仿宋" w:cs="Tahoma" w:hint="eastAsia"/>
          <w:snapToGrid w:val="0"/>
          <w:color w:val="000000"/>
          <w:kern w:val="0"/>
          <w:sz w:val="32"/>
          <w:szCs w:val="32"/>
        </w:rPr>
        <w:t>。</w:t>
      </w:r>
    </w:p>
    <w:p w:rsidR="007B76A5" w:rsidRDefault="002D5456">
      <w:pPr>
        <w:widowControl/>
        <w:shd w:val="clear" w:color="auto" w:fill="FFFFFF"/>
        <w:spacing w:line="600" w:lineRule="exact"/>
        <w:ind w:firstLine="660"/>
        <w:rPr>
          <w:rStyle w:val="a8"/>
          <w:rFonts w:ascii="仿宋" w:eastAsia="仿宋" w:hAnsi="仿宋" w:cs="Tahoma"/>
          <w:b w:val="0"/>
          <w:bCs w:val="0"/>
          <w:snapToGrid w:val="0"/>
          <w:color w:val="000000"/>
          <w:kern w:val="0"/>
          <w:sz w:val="32"/>
          <w:szCs w:val="32"/>
        </w:rPr>
      </w:pPr>
      <w:r>
        <w:rPr>
          <w:rStyle w:val="a8"/>
          <w:rFonts w:ascii="黑体" w:eastAsia="黑体" w:hAnsi="黑体" w:cs="黑体" w:hint="eastAsia"/>
          <w:color w:val="000000" w:themeColor="text1"/>
          <w:sz w:val="32"/>
          <w:szCs w:val="32"/>
        </w:rPr>
        <w:t>二、资助范围</w:t>
      </w:r>
    </w:p>
    <w:p w:rsidR="007B76A5" w:rsidRDefault="002D5456">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（一）</w:t>
      </w:r>
      <w:r w:rsidR="00183BC5" w:rsidRPr="00C816B2">
        <w:rPr>
          <w:rFonts w:ascii="仿宋" w:eastAsia="仿宋" w:hAnsi="仿宋" w:cs="Tahoma"/>
          <w:snapToGrid w:val="0"/>
          <w:color w:val="000000"/>
          <w:kern w:val="0"/>
          <w:sz w:val="32"/>
          <w:szCs w:val="32"/>
        </w:rPr>
        <w:t>本项目资助优秀舞台艺术、美术、书法、摄影和工艺美术作品等在国内外的演出、展览</w:t>
      </w:r>
      <w:r w:rsidR="00FD7AF1">
        <w:rPr>
          <w:rFonts w:ascii="仿宋" w:eastAsia="仿宋" w:hAnsi="仿宋" w:cs="Tahoma" w:hint="eastAsia"/>
          <w:snapToGrid w:val="0"/>
          <w:color w:val="000000"/>
          <w:kern w:val="0"/>
          <w:sz w:val="32"/>
          <w:szCs w:val="32"/>
        </w:rPr>
        <w:t>以及运用新媒体通过互联网开展的演播活动</w:t>
      </w:r>
      <w:r w:rsidR="00183BC5" w:rsidRPr="00C816B2">
        <w:rPr>
          <w:rFonts w:ascii="仿宋" w:eastAsia="仿宋" w:hAnsi="仿宋" w:cs="Tahoma"/>
          <w:snapToGrid w:val="0"/>
          <w:color w:val="000000"/>
          <w:kern w:val="0"/>
          <w:sz w:val="32"/>
          <w:szCs w:val="32"/>
        </w:rPr>
        <w:t>。不资助艺术工作者个人作品的演出展览、纪念活动、节庆赛事等</w:t>
      </w:r>
      <w:r w:rsidR="00183BC5" w:rsidRPr="00183BC5">
        <w:rPr>
          <w:rFonts w:ascii="仿宋" w:eastAsia="仿宋" w:hAnsi="仿宋" w:cs="Tahoma"/>
          <w:snapToGrid w:val="0"/>
          <w:color w:val="000000"/>
          <w:kern w:val="0"/>
          <w:sz w:val="32"/>
          <w:szCs w:val="32"/>
        </w:rPr>
        <w:t>。</w:t>
      </w:r>
    </w:p>
    <w:p w:rsidR="007B76A5" w:rsidRDefault="002D5456">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（二）申报在国（境）内演出的舞台艺术作品，应是在服务基层、服务群众过程中，深受欢迎，产生过良好社会影响的作品。</w:t>
      </w:r>
    </w:p>
    <w:p w:rsidR="007B76A5" w:rsidRDefault="002D5456">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lastRenderedPageBreak/>
        <w:t>（三）申报传播交流的展演、展览项目，应为具有代表性艺术家群体或具有较高艺术水准团体的代表作品。</w:t>
      </w:r>
    </w:p>
    <w:p w:rsidR="007B76A5" w:rsidRDefault="002D5456">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（四）申报传统艺术形式与现代科技手段或新媒体手段相结合的项目，应是能够把握分众化审美需求、实现精准垂直传播，更好地满足群众精神文化需求的项目。</w:t>
      </w:r>
    </w:p>
    <w:p w:rsidR="007B76A5" w:rsidRDefault="002D5456">
      <w:pPr>
        <w:widowControl/>
        <w:shd w:val="clear" w:color="auto" w:fill="FFFFFF"/>
        <w:spacing w:line="600" w:lineRule="exact"/>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 xml:space="preserve">　　（五）传播交流推广项目从区域范围上可以分为国（境）内和国（境）外。由于评审侧重点，特别是资助方式不同，国（境）内和国（境）外项目不可在同一个项目中混报。在港澳台地区开展的项目，由于资助方式与在内地（大陆）实施的项目不同，可在国（境）外开展的项目中申报。</w:t>
      </w:r>
    </w:p>
    <w:p w:rsidR="007B76A5" w:rsidRDefault="002D5456" w:rsidP="00C816B2">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（六）申报项目应是在</w:t>
      </w:r>
      <w:r w:rsidRPr="00C816B2">
        <w:rPr>
          <w:rFonts w:ascii="仿宋" w:eastAsia="仿宋" w:hAnsi="仿宋" w:cs="Tahoma" w:hint="eastAsia"/>
          <w:snapToGrid w:val="0"/>
          <w:color w:val="000000"/>
          <w:kern w:val="0"/>
          <w:sz w:val="32"/>
          <w:szCs w:val="32"/>
        </w:rPr>
        <w:t>202</w:t>
      </w:r>
      <w:r w:rsidR="00183BC5" w:rsidRPr="00C816B2">
        <w:rPr>
          <w:rFonts w:ascii="仿宋" w:eastAsia="仿宋" w:hAnsi="仿宋" w:cs="Tahoma"/>
          <w:snapToGrid w:val="0"/>
          <w:color w:val="000000"/>
          <w:kern w:val="0"/>
          <w:sz w:val="32"/>
          <w:szCs w:val="32"/>
        </w:rPr>
        <w:t>4</w:t>
      </w:r>
      <w:r w:rsidRPr="00C816B2">
        <w:rPr>
          <w:rFonts w:ascii="仿宋" w:eastAsia="仿宋" w:hAnsi="仿宋" w:cs="Tahoma" w:hint="eastAsia"/>
          <w:snapToGrid w:val="0"/>
          <w:color w:val="000000"/>
          <w:kern w:val="0"/>
          <w:sz w:val="32"/>
          <w:szCs w:val="32"/>
        </w:rPr>
        <w:t>年1月1日</w:t>
      </w:r>
      <w:r>
        <w:rPr>
          <w:rFonts w:ascii="仿宋" w:eastAsia="仿宋" w:hAnsi="仿宋" w:cs="Tahoma" w:hint="eastAsia"/>
          <w:snapToGrid w:val="0"/>
          <w:color w:val="000000"/>
          <w:kern w:val="0"/>
          <w:sz w:val="32"/>
          <w:szCs w:val="32"/>
        </w:rPr>
        <w:t>（含1月1日）后实施，且能够在</w:t>
      </w:r>
      <w:r w:rsidRPr="00C816B2">
        <w:rPr>
          <w:rFonts w:ascii="仿宋" w:eastAsia="仿宋" w:hAnsi="仿宋" w:cs="Tahoma" w:hint="eastAsia"/>
          <w:snapToGrid w:val="0"/>
          <w:color w:val="000000"/>
          <w:kern w:val="0"/>
          <w:sz w:val="32"/>
          <w:szCs w:val="32"/>
        </w:rPr>
        <w:t xml:space="preserve"> 202</w:t>
      </w:r>
      <w:r w:rsidR="00183BC5" w:rsidRPr="00C816B2">
        <w:rPr>
          <w:rFonts w:ascii="仿宋" w:eastAsia="仿宋" w:hAnsi="仿宋" w:cs="Tahoma"/>
          <w:snapToGrid w:val="0"/>
          <w:color w:val="000000"/>
          <w:kern w:val="0"/>
          <w:sz w:val="32"/>
          <w:szCs w:val="32"/>
        </w:rPr>
        <w:t>5</w:t>
      </w:r>
      <w:r w:rsidRPr="00C816B2">
        <w:rPr>
          <w:rFonts w:ascii="仿宋" w:eastAsia="仿宋" w:hAnsi="仿宋" w:cs="Tahoma" w:hint="eastAsia"/>
          <w:snapToGrid w:val="0"/>
          <w:color w:val="000000"/>
          <w:kern w:val="0"/>
          <w:sz w:val="32"/>
          <w:szCs w:val="32"/>
        </w:rPr>
        <w:t>年6月30日</w:t>
      </w:r>
      <w:r>
        <w:rPr>
          <w:rFonts w:ascii="仿宋" w:eastAsia="仿宋" w:hAnsi="仿宋" w:cs="Tahoma" w:hint="eastAsia"/>
          <w:snapToGrid w:val="0"/>
          <w:color w:val="000000"/>
          <w:kern w:val="0"/>
          <w:sz w:val="32"/>
          <w:szCs w:val="32"/>
        </w:rPr>
        <w:t>前按要求完成结项验收的项目。</w:t>
      </w:r>
    </w:p>
    <w:p w:rsidR="007B76A5" w:rsidRDefault="002D5456">
      <w:pPr>
        <w:widowControl/>
        <w:shd w:val="clear" w:color="auto" w:fill="FFFFFF"/>
        <w:spacing w:line="600" w:lineRule="exact"/>
        <w:rPr>
          <w:rStyle w:val="a8"/>
          <w:rFonts w:ascii="黑体" w:eastAsia="黑体" w:hAnsi="黑体" w:cs="黑体"/>
          <w:b w:val="0"/>
          <w:color w:val="000000" w:themeColor="text1"/>
        </w:rPr>
      </w:pPr>
      <w:r>
        <w:rPr>
          <w:rStyle w:val="a8"/>
          <w:rFonts w:ascii="黑体" w:eastAsia="黑体" w:hAnsi="黑体" w:cs="黑体" w:hint="eastAsia"/>
          <w:color w:val="000000" w:themeColor="text1"/>
          <w:sz w:val="32"/>
          <w:szCs w:val="32"/>
        </w:rPr>
        <w:t xml:space="preserve">　　三、资助额度</w:t>
      </w:r>
    </w:p>
    <w:p w:rsidR="007B76A5" w:rsidRDefault="002D5456">
      <w:pPr>
        <w:widowControl/>
        <w:shd w:val="clear" w:color="auto" w:fill="FFFFFF"/>
        <w:spacing w:line="600" w:lineRule="exact"/>
        <w:rPr>
          <w:rFonts w:ascii="仿宋" w:eastAsia="仿宋" w:hAnsi="仿宋" w:cs="Tahoma"/>
          <w:snapToGrid w:val="0"/>
          <w:color w:val="000000"/>
          <w:kern w:val="0"/>
        </w:rPr>
      </w:pPr>
      <w:r>
        <w:rPr>
          <w:rFonts w:ascii="仿宋" w:eastAsia="仿宋" w:hAnsi="仿宋" w:cs="Tahoma" w:hint="eastAsia"/>
          <w:snapToGrid w:val="0"/>
          <w:color w:val="000000"/>
          <w:kern w:val="0"/>
          <w:sz w:val="32"/>
          <w:szCs w:val="32"/>
        </w:rPr>
        <w:t xml:space="preserve">　　依据申报项目的实施地点（境内、境外），艺术门类（舞台艺术作品展演，美术作品展览，展览、展演的新媒体传播），规模体量，成本投入等因素综合核定资助金额,项目资助额度为50—150万元。</w:t>
      </w:r>
    </w:p>
    <w:p w:rsidR="007B76A5" w:rsidRDefault="002D5456">
      <w:pPr>
        <w:widowControl/>
        <w:shd w:val="clear" w:color="auto" w:fill="FFFFFF"/>
        <w:spacing w:line="600" w:lineRule="exact"/>
        <w:rPr>
          <w:rStyle w:val="a8"/>
          <w:rFonts w:ascii="黑体" w:eastAsia="黑体" w:hAnsi="黑体" w:cs="黑体"/>
          <w:b w:val="0"/>
          <w:color w:val="000000" w:themeColor="text1"/>
        </w:rPr>
      </w:pPr>
      <w:r>
        <w:rPr>
          <w:rStyle w:val="a8"/>
          <w:rFonts w:ascii="黑体" w:eastAsia="黑体" w:hAnsi="黑体" w:cs="黑体" w:hint="eastAsia"/>
          <w:color w:val="000000" w:themeColor="text1"/>
          <w:sz w:val="32"/>
          <w:szCs w:val="32"/>
        </w:rPr>
        <w:t xml:space="preserve">　　四、资助方式</w:t>
      </w:r>
    </w:p>
    <w:p w:rsidR="007B76A5" w:rsidRDefault="002D5456">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（一）本项目以匹配资助为主。对在国（境）内</w:t>
      </w:r>
      <w:r w:rsidR="00551A67">
        <w:rPr>
          <w:rFonts w:ascii="仿宋" w:eastAsia="仿宋" w:hAnsi="仿宋" w:cs="Tahoma" w:hint="eastAsia"/>
          <w:snapToGrid w:val="0"/>
          <w:color w:val="000000"/>
          <w:kern w:val="0"/>
          <w:sz w:val="32"/>
          <w:szCs w:val="32"/>
        </w:rPr>
        <w:t>不少于四个设区市、四个场馆</w:t>
      </w:r>
      <w:r>
        <w:rPr>
          <w:rFonts w:ascii="仿宋" w:eastAsia="仿宋" w:hAnsi="仿宋" w:cs="Tahoma" w:hint="eastAsia"/>
          <w:snapToGrid w:val="0"/>
          <w:color w:val="000000"/>
          <w:kern w:val="0"/>
          <w:sz w:val="32"/>
          <w:szCs w:val="32"/>
        </w:rPr>
        <w:t>实施的展演和展览项目，资助资金主要用于补助展馆剧场租赁、展陈布置、交通运输、学术研讨、资料录制、与展览展演相关的出版物、宣传推广和工作人员</w:t>
      </w:r>
      <w:r>
        <w:rPr>
          <w:rFonts w:ascii="仿宋" w:eastAsia="仿宋" w:hAnsi="仿宋" w:cs="Tahoma" w:hint="eastAsia"/>
          <w:snapToGrid w:val="0"/>
          <w:color w:val="000000"/>
          <w:kern w:val="0"/>
          <w:sz w:val="32"/>
          <w:szCs w:val="32"/>
        </w:rPr>
        <w:lastRenderedPageBreak/>
        <w:t>差旅食宿等费用，不含剧目创排、展品征集和作品保险等费用；对在国（境）外实施的展演和展览项目，资助资金主要用于补助国际间交通运输、学术研讨、展陈布置、资料录制、与展览展演相关的出版物、宣传推广和工作人员差旅食宿等费用，不含展馆剧场租赁、剧目创排、展品征集和作品保险等费用；对运用互联网、新媒体等现代科技手段开展传播交流推广的项目，资助资金主要用于补助软件开发、直播服务、宣传推广和工作人员差旅食宿等费用，不含设备购置、创作排演、作品征集等费用。</w:t>
      </w:r>
    </w:p>
    <w:p w:rsidR="007B76A5" w:rsidRDefault="002D5456">
      <w:pPr>
        <w:widowControl/>
        <w:shd w:val="clear" w:color="auto" w:fill="FFFFFF"/>
        <w:spacing w:line="600" w:lineRule="exact"/>
        <w:ind w:firstLine="63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（二）对立项资助项目，艺术基金将先期拨付资助资金总额的</w:t>
      </w:r>
      <w:r>
        <w:rPr>
          <w:rFonts w:ascii="仿宋" w:eastAsia="仿宋" w:hAnsi="仿宋" w:cs="Tahoma"/>
          <w:snapToGrid w:val="0"/>
          <w:color w:val="000000"/>
          <w:kern w:val="0"/>
          <w:sz w:val="32"/>
          <w:szCs w:val="32"/>
        </w:rPr>
        <w:t>92</w:t>
      </w:r>
      <w:r>
        <w:rPr>
          <w:rFonts w:ascii="仿宋" w:eastAsia="仿宋" w:hAnsi="仿宋" w:cs="Tahoma" w:hint="eastAsia"/>
          <w:snapToGrid w:val="0"/>
          <w:color w:val="000000"/>
          <w:kern w:val="0"/>
          <w:sz w:val="32"/>
          <w:szCs w:val="32"/>
        </w:rPr>
        <w:t>％作为项目实施经费；项目完成并验收合格后，拨付剩余</w:t>
      </w:r>
      <w:r>
        <w:rPr>
          <w:rFonts w:ascii="仿宋" w:eastAsia="仿宋" w:hAnsi="仿宋" w:cs="Tahoma"/>
          <w:snapToGrid w:val="0"/>
          <w:color w:val="000000"/>
          <w:kern w:val="0"/>
          <w:sz w:val="32"/>
          <w:szCs w:val="32"/>
        </w:rPr>
        <w:t>8</w:t>
      </w:r>
      <w:r>
        <w:rPr>
          <w:rFonts w:ascii="仿宋" w:eastAsia="仿宋" w:hAnsi="仿宋" w:cs="Tahoma" w:hint="eastAsia"/>
          <w:snapToGrid w:val="0"/>
          <w:color w:val="000000"/>
          <w:kern w:val="0"/>
          <w:sz w:val="32"/>
          <w:szCs w:val="32"/>
        </w:rPr>
        <w:t>％的资助资金。</w:t>
      </w:r>
    </w:p>
    <w:p w:rsidR="007B76A5" w:rsidRDefault="002D5456">
      <w:pPr>
        <w:widowControl/>
        <w:shd w:val="clear" w:color="auto" w:fill="FFFFFF"/>
        <w:spacing w:line="600" w:lineRule="exact"/>
        <w:ind w:firstLine="63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三）曾获江苏艺术基金立项资助的大型舞台项目，未通过结项验收前，该项目不能申报艺术基金传播交流推广项目。曾获江苏艺术基金立项资助的项目，在规定时间内未通过结项验收前，其项目实施主体不能再次以相同艺术品种申报艺术基金，但可以申报其他艺术品种资助项目。</w:t>
      </w:r>
    </w:p>
    <w:p w:rsidR="007B76A5" w:rsidRDefault="002D5456">
      <w:pPr>
        <w:pStyle w:val="a7"/>
        <w:shd w:val="clear" w:color="auto" w:fill="FFFFFF"/>
        <w:spacing w:before="0" w:beforeAutospacing="0" w:after="0" w:afterAutospacing="0" w:line="600" w:lineRule="exact"/>
        <w:jc w:val="both"/>
        <w:rPr>
          <w:rStyle w:val="a8"/>
          <w:rFonts w:ascii="黑体" w:eastAsia="黑体" w:hAnsi="黑体" w:cs="黑体"/>
          <w:b w:val="0"/>
          <w:color w:val="000000" w:themeColor="text1"/>
        </w:rPr>
      </w:pPr>
      <w:r>
        <w:rPr>
          <w:rStyle w:val="a8"/>
          <w:rFonts w:ascii="黑体" w:eastAsia="黑体" w:hAnsi="黑体" w:cs="黑体" w:hint="eastAsia"/>
          <w:color w:val="000000" w:themeColor="text1"/>
          <w:sz w:val="32"/>
          <w:szCs w:val="32"/>
        </w:rPr>
        <w:t xml:space="preserve">　　五、申报条件</w:t>
      </w:r>
    </w:p>
    <w:p w:rsidR="007B76A5" w:rsidRDefault="002D5456">
      <w:pPr>
        <w:widowControl/>
        <w:shd w:val="clear" w:color="auto" w:fill="FFFFFF"/>
        <w:spacing w:line="600" w:lineRule="exact"/>
        <w:rPr>
          <w:rFonts w:ascii="仿宋" w:eastAsia="仿宋" w:hAnsi="仿宋" w:cs="Tahoma"/>
          <w:snapToGrid w:val="0"/>
          <w:color w:val="000000"/>
          <w:kern w:val="0"/>
        </w:rPr>
      </w:pPr>
      <w:r>
        <w:rPr>
          <w:rFonts w:ascii="仿宋" w:eastAsia="仿宋" w:hAnsi="仿宋" w:cs="Tahoma" w:hint="eastAsia"/>
          <w:snapToGrid w:val="0"/>
          <w:color w:val="000000"/>
          <w:kern w:val="0"/>
          <w:sz w:val="32"/>
          <w:szCs w:val="32"/>
        </w:rPr>
        <w:t xml:space="preserve">　　（一）本项目的申报主体为单位或机构（不含性质为机关法人的单位）。申报项目的单位或机构应同时具备以下条件</w:t>
      </w:r>
      <w:r w:rsidRPr="00C816B2">
        <w:rPr>
          <w:rFonts w:ascii="仿宋" w:eastAsia="仿宋" w:hAnsi="仿宋" w:cs="Tahoma" w:hint="eastAsia"/>
          <w:snapToGrid w:val="0"/>
          <w:color w:val="000000"/>
          <w:kern w:val="0"/>
          <w:sz w:val="32"/>
          <w:szCs w:val="32"/>
        </w:rPr>
        <w:t>：20</w:t>
      </w:r>
      <w:r w:rsidRPr="00C816B2">
        <w:rPr>
          <w:rFonts w:ascii="仿宋" w:eastAsia="仿宋" w:hAnsi="仿宋" w:cs="Tahoma"/>
          <w:snapToGrid w:val="0"/>
          <w:color w:val="000000"/>
          <w:kern w:val="0"/>
          <w:sz w:val="32"/>
          <w:szCs w:val="32"/>
        </w:rPr>
        <w:t>2</w:t>
      </w:r>
      <w:r w:rsidR="00183BC5" w:rsidRPr="00C816B2">
        <w:rPr>
          <w:rFonts w:ascii="仿宋" w:eastAsia="仿宋" w:hAnsi="仿宋" w:cs="Tahoma"/>
          <w:snapToGrid w:val="0"/>
          <w:color w:val="000000"/>
          <w:kern w:val="0"/>
          <w:sz w:val="32"/>
          <w:szCs w:val="32"/>
        </w:rPr>
        <w:t>2</w:t>
      </w:r>
      <w:r w:rsidRPr="00C816B2">
        <w:rPr>
          <w:rFonts w:ascii="仿宋" w:eastAsia="仿宋" w:hAnsi="仿宋" w:cs="Tahoma"/>
          <w:snapToGrid w:val="0"/>
          <w:color w:val="000000"/>
          <w:kern w:val="0"/>
          <w:sz w:val="32"/>
          <w:szCs w:val="32"/>
        </w:rPr>
        <w:t>年</w:t>
      </w:r>
      <w:r w:rsidRPr="00C816B2">
        <w:rPr>
          <w:rFonts w:ascii="仿宋" w:eastAsia="仿宋" w:hAnsi="仿宋" w:cs="Tahoma" w:hint="eastAsia"/>
          <w:snapToGrid w:val="0"/>
          <w:color w:val="000000"/>
          <w:kern w:val="0"/>
          <w:sz w:val="32"/>
          <w:szCs w:val="32"/>
        </w:rPr>
        <w:t>3月</w:t>
      </w:r>
      <w:r w:rsidRPr="00C816B2">
        <w:rPr>
          <w:rFonts w:ascii="仿宋" w:eastAsia="仿宋" w:hAnsi="仿宋" w:cs="Tahoma"/>
          <w:snapToGrid w:val="0"/>
          <w:color w:val="000000"/>
          <w:kern w:val="0"/>
          <w:sz w:val="32"/>
          <w:szCs w:val="32"/>
        </w:rPr>
        <w:t>1</w:t>
      </w:r>
      <w:r w:rsidRPr="00C816B2">
        <w:rPr>
          <w:rFonts w:ascii="仿宋" w:eastAsia="仿宋" w:hAnsi="仿宋" w:cs="Tahoma" w:hint="eastAsia"/>
          <w:snapToGrid w:val="0"/>
          <w:color w:val="000000"/>
          <w:kern w:val="0"/>
          <w:sz w:val="32"/>
          <w:szCs w:val="32"/>
        </w:rPr>
        <w:t>日</w:t>
      </w:r>
      <w:r>
        <w:rPr>
          <w:rFonts w:ascii="仿宋" w:eastAsia="仿宋" w:hAnsi="仿宋" w:cs="Tahoma" w:hint="eastAsia"/>
          <w:snapToGrid w:val="0"/>
          <w:color w:val="000000"/>
          <w:kern w:val="0"/>
          <w:sz w:val="32"/>
          <w:szCs w:val="32"/>
        </w:rPr>
        <w:t>前在江苏省内行政机关登记、注册的单位或机构。因事业单位体制改革重新登记、注册的，登记、注册时间可与改革前连续计算。</w:t>
      </w:r>
    </w:p>
    <w:p w:rsidR="007B76A5" w:rsidRDefault="002D5456">
      <w:pPr>
        <w:widowControl/>
        <w:shd w:val="clear" w:color="auto" w:fill="FFFFFF"/>
        <w:spacing w:line="600" w:lineRule="exact"/>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lastRenderedPageBreak/>
        <w:t xml:space="preserve">　　（二）已经完成了申报项目的前期工作，能够提供详实、可行的工作方案，与展演展览承接方或软件开发方签署的意向协议和已落实的资金证明，已落实资金不得少于申请资助资金。</w:t>
      </w:r>
    </w:p>
    <w:p w:rsidR="007B76A5" w:rsidRDefault="002D5456">
      <w:pPr>
        <w:widowControl/>
        <w:shd w:val="clear" w:color="auto" w:fill="FFFFFF"/>
        <w:spacing w:line="600" w:lineRule="exact"/>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 xml:space="preserve">　　（三）由多家单位或机构合作完成的项目，应由其中一家单位或机构作为申报主体进行申报，并由主要合作方在《江苏艺术基金（一般项目）202</w:t>
      </w:r>
      <w:r w:rsidR="00183BC5">
        <w:rPr>
          <w:rFonts w:ascii="仿宋" w:eastAsia="仿宋" w:hAnsi="仿宋" w:cs="Tahoma"/>
          <w:snapToGrid w:val="0"/>
          <w:color w:val="000000"/>
          <w:kern w:val="0"/>
          <w:sz w:val="32"/>
          <w:szCs w:val="32"/>
        </w:rPr>
        <w:t>4</w:t>
      </w:r>
      <w:r>
        <w:rPr>
          <w:rFonts w:ascii="仿宋" w:eastAsia="仿宋" w:hAnsi="仿宋" w:cs="Tahoma" w:hint="eastAsia"/>
          <w:snapToGrid w:val="0"/>
          <w:color w:val="000000"/>
          <w:kern w:val="0"/>
          <w:sz w:val="32"/>
          <w:szCs w:val="32"/>
        </w:rPr>
        <w:t>年度传播交流推广资助项目申报表》上签署同意意见并加盖公章。</w:t>
      </w:r>
    </w:p>
    <w:p w:rsidR="007B76A5" w:rsidRDefault="002D5456">
      <w:pPr>
        <w:widowControl/>
        <w:shd w:val="clear" w:color="auto" w:fill="FFFFFF"/>
        <w:spacing w:line="600" w:lineRule="exact"/>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 xml:space="preserve">　　（四）在国（境）外开展的项目须有国（境）外合作方提供的邀请函。国（境）外合作方应为有实力、有经验、有渠道、有平台、有影响力、有资质的专业机构，能够推广主流内容，安排主流场所，吸引主流观众。</w:t>
      </w:r>
    </w:p>
    <w:p w:rsidR="007B76A5" w:rsidRDefault="002D5456">
      <w:pPr>
        <w:widowControl/>
        <w:shd w:val="clear" w:color="auto" w:fill="FFFFFF"/>
        <w:spacing w:line="600" w:lineRule="exact"/>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 xml:space="preserve">　　（五）申报舞台艺术作品展演和展演的新媒体传播项目，应于</w:t>
      </w:r>
      <w:r w:rsidRPr="00C816B2">
        <w:rPr>
          <w:rFonts w:ascii="仿宋" w:eastAsia="仿宋" w:hAnsi="仿宋" w:cs="Tahoma" w:hint="eastAsia"/>
          <w:snapToGrid w:val="0"/>
          <w:color w:val="000000"/>
          <w:kern w:val="0"/>
          <w:sz w:val="32"/>
          <w:szCs w:val="32"/>
        </w:rPr>
        <w:t>202</w:t>
      </w:r>
      <w:r w:rsidR="00183BC5" w:rsidRPr="00C816B2">
        <w:rPr>
          <w:rFonts w:ascii="仿宋" w:eastAsia="仿宋" w:hAnsi="仿宋" w:cs="Tahoma"/>
          <w:snapToGrid w:val="0"/>
          <w:color w:val="000000"/>
          <w:kern w:val="0"/>
          <w:sz w:val="32"/>
          <w:szCs w:val="32"/>
        </w:rPr>
        <w:t>3</w:t>
      </w:r>
      <w:r w:rsidRPr="00C816B2">
        <w:rPr>
          <w:rFonts w:ascii="仿宋" w:eastAsia="仿宋" w:hAnsi="仿宋" w:cs="Tahoma" w:hint="eastAsia"/>
          <w:snapToGrid w:val="0"/>
          <w:color w:val="000000"/>
          <w:kern w:val="0"/>
          <w:sz w:val="32"/>
          <w:szCs w:val="32"/>
        </w:rPr>
        <w:t>年</w:t>
      </w:r>
      <w:r w:rsidRPr="00C816B2">
        <w:rPr>
          <w:rFonts w:ascii="仿宋" w:eastAsia="仿宋" w:hAnsi="仿宋" w:cs="Tahoma"/>
          <w:snapToGrid w:val="0"/>
          <w:color w:val="000000"/>
          <w:kern w:val="0"/>
          <w:sz w:val="32"/>
          <w:szCs w:val="32"/>
        </w:rPr>
        <w:t>7</w:t>
      </w:r>
      <w:r w:rsidRPr="00C816B2">
        <w:rPr>
          <w:rFonts w:ascii="仿宋" w:eastAsia="仿宋" w:hAnsi="仿宋" w:cs="Tahoma" w:hint="eastAsia"/>
          <w:snapToGrid w:val="0"/>
          <w:color w:val="000000"/>
          <w:kern w:val="0"/>
          <w:sz w:val="32"/>
          <w:szCs w:val="32"/>
        </w:rPr>
        <w:t>月1日</w:t>
      </w:r>
      <w:r>
        <w:rPr>
          <w:rFonts w:ascii="仿宋" w:eastAsia="仿宋" w:hAnsi="仿宋" w:cs="Tahoma" w:hint="eastAsia"/>
          <w:snapToGrid w:val="0"/>
          <w:color w:val="000000"/>
          <w:kern w:val="0"/>
          <w:sz w:val="32"/>
          <w:szCs w:val="32"/>
        </w:rPr>
        <w:t>前完成作品创作，申报前</w:t>
      </w:r>
      <w:r w:rsidR="001C0B4D">
        <w:rPr>
          <w:rFonts w:ascii="仿宋" w:eastAsia="仿宋" w:hAnsi="仿宋" w:cs="Tahoma" w:hint="eastAsia"/>
          <w:snapToGrid w:val="0"/>
          <w:color w:val="000000"/>
          <w:kern w:val="0"/>
          <w:sz w:val="32"/>
          <w:szCs w:val="32"/>
        </w:rPr>
        <w:t>须</w:t>
      </w:r>
      <w:r>
        <w:rPr>
          <w:rFonts w:ascii="仿宋" w:eastAsia="仿宋" w:hAnsi="仿宋" w:cs="Tahoma" w:hint="eastAsia"/>
          <w:snapToGrid w:val="0"/>
          <w:color w:val="000000"/>
          <w:kern w:val="0"/>
          <w:sz w:val="32"/>
          <w:szCs w:val="32"/>
        </w:rPr>
        <w:t>与巡演承接方签署意向协议。</w:t>
      </w:r>
    </w:p>
    <w:p w:rsidR="007B76A5" w:rsidRDefault="002D5456">
      <w:pPr>
        <w:widowControl/>
        <w:shd w:val="clear" w:color="auto" w:fill="FFFFFF"/>
        <w:spacing w:line="600" w:lineRule="exact"/>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 xml:space="preserve">　　（六）申报美术作品展览和展览的新媒体传播项目，应于</w:t>
      </w:r>
      <w:r w:rsidR="00183BC5" w:rsidRPr="00C816B2">
        <w:rPr>
          <w:rFonts w:ascii="仿宋" w:eastAsia="仿宋" w:hAnsi="仿宋" w:cs="Tahoma"/>
          <w:snapToGrid w:val="0"/>
          <w:color w:val="000000"/>
          <w:kern w:val="0"/>
          <w:sz w:val="32"/>
          <w:szCs w:val="32"/>
        </w:rPr>
        <w:t>2023</w:t>
      </w:r>
      <w:r w:rsidRPr="00C816B2">
        <w:rPr>
          <w:rFonts w:ascii="仿宋" w:eastAsia="仿宋" w:hAnsi="仿宋" w:cs="Tahoma" w:hint="eastAsia"/>
          <w:snapToGrid w:val="0"/>
          <w:color w:val="000000"/>
          <w:kern w:val="0"/>
          <w:sz w:val="32"/>
          <w:szCs w:val="32"/>
        </w:rPr>
        <w:t>年</w:t>
      </w:r>
      <w:r w:rsidRPr="00C816B2">
        <w:rPr>
          <w:rFonts w:ascii="仿宋" w:eastAsia="仿宋" w:hAnsi="仿宋" w:cs="Tahoma"/>
          <w:snapToGrid w:val="0"/>
          <w:color w:val="000000"/>
          <w:kern w:val="0"/>
          <w:sz w:val="32"/>
          <w:szCs w:val="32"/>
        </w:rPr>
        <w:t>7</w:t>
      </w:r>
      <w:r w:rsidRPr="00C816B2">
        <w:rPr>
          <w:rFonts w:ascii="仿宋" w:eastAsia="仿宋" w:hAnsi="仿宋" w:cs="Tahoma" w:hint="eastAsia"/>
          <w:snapToGrid w:val="0"/>
          <w:color w:val="000000"/>
          <w:kern w:val="0"/>
          <w:sz w:val="32"/>
          <w:szCs w:val="32"/>
        </w:rPr>
        <w:t>月1日</w:t>
      </w:r>
      <w:r>
        <w:rPr>
          <w:rFonts w:ascii="仿宋" w:eastAsia="仿宋" w:hAnsi="仿宋" w:cs="Tahoma" w:hint="eastAsia"/>
          <w:snapToGrid w:val="0"/>
          <w:color w:val="000000"/>
          <w:kern w:val="0"/>
          <w:sz w:val="32"/>
          <w:szCs w:val="32"/>
        </w:rPr>
        <w:t>前完成策展和展品征集，申报前</w:t>
      </w:r>
      <w:r w:rsidR="001C0B4D">
        <w:rPr>
          <w:rFonts w:ascii="仿宋" w:eastAsia="仿宋" w:hAnsi="仿宋" w:cs="Tahoma" w:hint="eastAsia"/>
          <w:snapToGrid w:val="0"/>
          <w:color w:val="000000"/>
          <w:kern w:val="0"/>
          <w:sz w:val="32"/>
          <w:szCs w:val="32"/>
        </w:rPr>
        <w:t>须</w:t>
      </w:r>
      <w:r>
        <w:rPr>
          <w:rFonts w:ascii="仿宋" w:eastAsia="仿宋" w:hAnsi="仿宋" w:cs="Tahoma" w:hint="eastAsia"/>
          <w:snapToGrid w:val="0"/>
          <w:color w:val="000000"/>
          <w:kern w:val="0"/>
          <w:sz w:val="32"/>
          <w:szCs w:val="32"/>
        </w:rPr>
        <w:t>与承接方签署意向协议。</w:t>
      </w:r>
    </w:p>
    <w:p w:rsidR="007B76A5" w:rsidRDefault="002D5456">
      <w:pPr>
        <w:pStyle w:val="a7"/>
        <w:shd w:val="clear" w:color="auto" w:fill="FFFFFF"/>
        <w:spacing w:before="0" w:beforeAutospacing="0" w:after="0" w:afterAutospacing="0" w:line="600" w:lineRule="exact"/>
        <w:jc w:val="both"/>
        <w:rPr>
          <w:rStyle w:val="a8"/>
          <w:rFonts w:ascii="黑体" w:eastAsia="黑体" w:hAnsi="黑体" w:cs="黑体"/>
          <w:b w:val="0"/>
          <w:color w:val="000000" w:themeColor="text1"/>
        </w:rPr>
      </w:pPr>
      <w:r>
        <w:rPr>
          <w:rStyle w:val="a8"/>
          <w:rFonts w:ascii="黑体" w:eastAsia="黑体" w:hAnsi="黑体" w:cs="黑体" w:hint="eastAsia"/>
          <w:color w:val="000000" w:themeColor="text1"/>
          <w:sz w:val="32"/>
          <w:szCs w:val="32"/>
        </w:rPr>
        <w:t xml:space="preserve">　　六、申报材料</w:t>
      </w:r>
    </w:p>
    <w:p w:rsidR="007B76A5" w:rsidRDefault="002D5456">
      <w:pPr>
        <w:widowControl/>
        <w:shd w:val="clear" w:color="auto" w:fill="FFFFFF"/>
        <w:spacing w:line="600" w:lineRule="exact"/>
        <w:rPr>
          <w:rFonts w:ascii="仿宋" w:eastAsia="仿宋" w:hAnsi="仿宋" w:cs="Tahoma"/>
          <w:snapToGrid w:val="0"/>
          <w:color w:val="000000"/>
          <w:kern w:val="0"/>
        </w:rPr>
      </w:pPr>
      <w:r>
        <w:rPr>
          <w:rFonts w:ascii="仿宋" w:eastAsia="仿宋" w:hAnsi="仿宋" w:cs="Tahoma" w:hint="eastAsia"/>
          <w:snapToGrid w:val="0"/>
          <w:color w:val="000000"/>
          <w:kern w:val="0"/>
          <w:sz w:val="32"/>
          <w:szCs w:val="32"/>
        </w:rPr>
        <w:t xml:space="preserve">　　（一）《江苏艺术基金（一般项目）</w:t>
      </w:r>
      <w:r w:rsidR="00D271EA">
        <w:rPr>
          <w:rFonts w:ascii="仿宋" w:eastAsia="仿宋" w:hAnsi="仿宋" w:cs="Tahoma"/>
          <w:snapToGrid w:val="0"/>
          <w:color w:val="000000"/>
          <w:kern w:val="0"/>
          <w:sz w:val="32"/>
          <w:szCs w:val="32"/>
        </w:rPr>
        <w:t>2024</w:t>
      </w:r>
      <w:r>
        <w:rPr>
          <w:rFonts w:ascii="仿宋" w:eastAsia="仿宋" w:hAnsi="仿宋" w:cs="Tahoma" w:hint="eastAsia"/>
          <w:snapToGrid w:val="0"/>
          <w:color w:val="000000"/>
          <w:kern w:val="0"/>
          <w:sz w:val="32"/>
          <w:szCs w:val="32"/>
        </w:rPr>
        <w:t xml:space="preserve"> 年度传播交流推广资助项目申报表》。</w:t>
      </w:r>
    </w:p>
    <w:p w:rsidR="007B76A5" w:rsidRDefault="002D5456">
      <w:pPr>
        <w:widowControl/>
        <w:shd w:val="clear" w:color="auto" w:fill="FFFFFF"/>
        <w:spacing w:line="600" w:lineRule="exact"/>
        <w:ind w:firstLine="63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lastRenderedPageBreak/>
        <w:t>（二）同级行政主管部门颁发的登记、注册证书和统一社会信用代码证书复印件（须加盖本单位公章），因事业单位体制改革重新登记、注册的应特别注明。</w:t>
      </w:r>
    </w:p>
    <w:p w:rsidR="007B76A5" w:rsidRDefault="002D5456">
      <w:pPr>
        <w:widowControl/>
        <w:shd w:val="clear" w:color="auto" w:fill="FFFFFF"/>
        <w:spacing w:line="600" w:lineRule="exact"/>
        <w:ind w:firstLine="63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（三）202</w:t>
      </w:r>
      <w:r w:rsidR="00D271EA">
        <w:rPr>
          <w:rFonts w:ascii="仿宋" w:eastAsia="仿宋" w:hAnsi="仿宋" w:cs="Tahoma"/>
          <w:snapToGrid w:val="0"/>
          <w:color w:val="000000"/>
          <w:kern w:val="0"/>
          <w:sz w:val="32"/>
          <w:szCs w:val="32"/>
        </w:rPr>
        <w:t>2</w:t>
      </w:r>
      <w:r>
        <w:rPr>
          <w:rFonts w:ascii="仿宋" w:eastAsia="仿宋" w:hAnsi="仿宋" w:cs="Tahoma" w:hint="eastAsia"/>
          <w:snapToGrid w:val="0"/>
          <w:color w:val="000000"/>
          <w:kern w:val="0"/>
          <w:sz w:val="32"/>
          <w:szCs w:val="32"/>
        </w:rPr>
        <w:t>年度财务报表（资产负债表、利润表或收入支出决算表，须加盖本单位公章）。</w:t>
      </w:r>
    </w:p>
    <w:p w:rsidR="007B76A5" w:rsidRDefault="002D5456">
      <w:pPr>
        <w:widowControl/>
        <w:shd w:val="clear" w:color="auto" w:fill="FFFFFF"/>
        <w:spacing w:line="600" w:lineRule="exact"/>
        <w:ind w:firstLine="63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（四）申报舞台艺术作品演出项目的，须提供营业性演出许可证。</w:t>
      </w:r>
    </w:p>
    <w:p w:rsidR="007B76A5" w:rsidRDefault="002D5456">
      <w:pPr>
        <w:widowControl/>
        <w:shd w:val="clear" w:color="auto" w:fill="FFFFFF"/>
        <w:spacing w:line="600" w:lineRule="exact"/>
        <w:ind w:firstLine="63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（五）开展传播交流推广活动的与承接展演展览的剧场、展馆或软件开发、资料录制单位签署的意向协议和已落实资金证明。申报运用新媒体通过互联网开展的演播项目，播出媒体应在</w:t>
      </w:r>
      <w:r w:rsidR="00D271EA">
        <w:rPr>
          <w:rFonts w:ascii="仿宋" w:eastAsia="仿宋" w:hAnsi="仿宋" w:cs="Tahoma"/>
          <w:snapToGrid w:val="0"/>
          <w:color w:val="000000"/>
          <w:kern w:val="0"/>
          <w:sz w:val="32"/>
          <w:szCs w:val="32"/>
        </w:rPr>
        <w:t>2020</w:t>
      </w:r>
      <w:r>
        <w:rPr>
          <w:rFonts w:ascii="仿宋" w:eastAsia="仿宋" w:hAnsi="仿宋" w:cs="Tahoma" w:hint="eastAsia"/>
          <w:snapToGrid w:val="0"/>
          <w:color w:val="000000"/>
          <w:kern w:val="0"/>
          <w:sz w:val="32"/>
          <w:szCs w:val="32"/>
        </w:rPr>
        <w:t>年</w:t>
      </w:r>
      <w:r>
        <w:rPr>
          <w:rFonts w:ascii="仿宋" w:eastAsia="仿宋" w:hAnsi="仿宋" w:cs="Tahoma"/>
          <w:snapToGrid w:val="0"/>
          <w:color w:val="000000"/>
          <w:kern w:val="0"/>
          <w:sz w:val="32"/>
          <w:szCs w:val="32"/>
        </w:rPr>
        <w:t>12月</w:t>
      </w:r>
      <w:r>
        <w:rPr>
          <w:rFonts w:ascii="仿宋" w:eastAsia="仿宋" w:hAnsi="仿宋" w:cs="Tahoma" w:hint="eastAsia"/>
          <w:snapToGrid w:val="0"/>
          <w:color w:val="000000"/>
          <w:kern w:val="0"/>
          <w:sz w:val="32"/>
          <w:szCs w:val="32"/>
        </w:rPr>
        <w:t>1日前办理互联网信息服务备案，并提供备案证明。</w:t>
      </w:r>
    </w:p>
    <w:p w:rsidR="00A22AC8" w:rsidRDefault="002D5456" w:rsidP="00A22AC8">
      <w:pPr>
        <w:widowControl/>
        <w:shd w:val="clear" w:color="auto" w:fill="FFFFFF"/>
        <w:spacing w:line="600" w:lineRule="exact"/>
        <w:ind w:firstLineChars="200" w:firstLine="640"/>
        <w:rPr>
          <w:rFonts w:ascii="仿宋" w:eastAsia="仿宋" w:hAnsi="仿宋" w:cs="Tahoma"/>
          <w:snapToGrid w:val="0"/>
          <w:color w:val="000000"/>
          <w:kern w:val="0"/>
          <w:sz w:val="32"/>
          <w:szCs w:val="32"/>
        </w:rPr>
      </w:pPr>
      <w:r>
        <w:rPr>
          <w:rFonts w:ascii="仿宋" w:eastAsia="仿宋" w:hAnsi="仿宋" w:cs="Tahoma" w:hint="eastAsia"/>
          <w:snapToGrid w:val="0"/>
          <w:color w:val="000000"/>
          <w:kern w:val="0"/>
          <w:sz w:val="32"/>
          <w:szCs w:val="32"/>
        </w:rPr>
        <w:t>（六）申报凡涉及党和国家领导人，涉及中国共产党历史、中华人民共和国历史、中国人民解放军历史上重大事件、重要人物和重大决策过程的题材或较多地涉及民族宗教内容的项目，</w:t>
      </w:r>
      <w:r w:rsidR="00A22AC8">
        <w:rPr>
          <w:rFonts w:ascii="仿宋" w:eastAsia="仿宋" w:hAnsi="仿宋" w:cs="Tahoma" w:hint="eastAsia"/>
          <w:snapToGrid w:val="0"/>
          <w:color w:val="000000"/>
          <w:kern w:val="0"/>
          <w:sz w:val="32"/>
          <w:szCs w:val="32"/>
        </w:rPr>
        <w:t>须提供本级宣传思想文化部门或部队宣传文化主管部门的审读意见。</w:t>
      </w:r>
    </w:p>
    <w:p w:rsidR="00D271EA" w:rsidRPr="0021711F" w:rsidRDefault="002D5456" w:rsidP="0021711F">
      <w:pPr>
        <w:widowControl/>
        <w:shd w:val="clear" w:color="auto" w:fill="FFFFFF"/>
        <w:spacing w:line="600" w:lineRule="exact"/>
        <w:ind w:firstLine="630"/>
        <w:rPr>
          <w:rFonts w:ascii="仿宋" w:eastAsia="仿宋" w:hAnsi="仿宋" w:cs="Tahoma"/>
          <w:snapToGrid w:val="0"/>
          <w:color w:val="000000"/>
          <w:kern w:val="0"/>
          <w:sz w:val="32"/>
          <w:szCs w:val="32"/>
        </w:rPr>
      </w:pPr>
      <w:bookmarkStart w:id="0" w:name="_GoBack"/>
      <w:bookmarkEnd w:id="0"/>
      <w:r>
        <w:rPr>
          <w:rFonts w:ascii="仿宋" w:eastAsia="仿宋" w:hAnsi="仿宋" w:cs="Tahoma" w:hint="eastAsia"/>
          <w:snapToGrid w:val="0"/>
          <w:color w:val="000000"/>
          <w:kern w:val="0"/>
          <w:sz w:val="32"/>
          <w:szCs w:val="32"/>
        </w:rPr>
        <w:t>（七）演出项目须提交完整的参演作品视频，展览项目须提交全部参展作品的图片，演播项目须提交</w:t>
      </w:r>
      <w:r>
        <w:rPr>
          <w:rFonts w:ascii="仿宋" w:eastAsia="仿宋" w:hAnsi="仿宋" w:cs="Tahoma"/>
          <w:snapToGrid w:val="0"/>
          <w:color w:val="000000"/>
          <w:kern w:val="0"/>
          <w:sz w:val="32"/>
          <w:szCs w:val="32"/>
        </w:rPr>
        <w:t>完整</w:t>
      </w:r>
      <w:r>
        <w:rPr>
          <w:rFonts w:ascii="仿宋" w:eastAsia="仿宋" w:hAnsi="仿宋" w:cs="Tahoma" w:hint="eastAsia"/>
          <w:snapToGrid w:val="0"/>
          <w:color w:val="000000"/>
          <w:kern w:val="0"/>
          <w:sz w:val="32"/>
          <w:szCs w:val="32"/>
        </w:rPr>
        <w:t>播出内容视频。</w:t>
      </w:r>
    </w:p>
    <w:sectPr w:rsidR="00D271EA" w:rsidRPr="0021711F" w:rsidSect="00E74915">
      <w:footerReference w:type="default" r:id="rId7"/>
      <w:pgSz w:w="11906" w:h="16838"/>
      <w:pgMar w:top="1440" w:right="1800" w:bottom="1440" w:left="1800" w:header="851" w:footer="992" w:gutter="0"/>
      <w:pgNumType w:start="15"/>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10E" w:rsidRDefault="008C110E">
      <w:r>
        <w:separator/>
      </w:r>
    </w:p>
  </w:endnote>
  <w:endnote w:type="continuationSeparator" w:id="0">
    <w:p w:rsidR="008C110E" w:rsidRDefault="008C1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4654241"/>
    </w:sdtPr>
    <w:sdtEndPr/>
    <w:sdtContent>
      <w:p w:rsidR="007B76A5" w:rsidRDefault="002D5456">
        <w:pPr>
          <w:pStyle w:val="a3"/>
          <w:jc w:val="center"/>
        </w:pPr>
        <w:r>
          <w:fldChar w:fldCharType="begin"/>
        </w:r>
        <w:r>
          <w:instrText>PAGE   \* MERGEFORMAT</w:instrText>
        </w:r>
        <w:r>
          <w:fldChar w:fldCharType="separate"/>
        </w:r>
        <w:r w:rsidR="00A22AC8" w:rsidRPr="00A22AC8">
          <w:rPr>
            <w:noProof/>
            <w:lang w:val="zh-CN"/>
          </w:rPr>
          <w:t>19</w:t>
        </w:r>
        <w:r>
          <w:fldChar w:fldCharType="end"/>
        </w:r>
      </w:p>
    </w:sdtContent>
  </w:sdt>
  <w:p w:rsidR="007B76A5" w:rsidRDefault="007B76A5">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10E" w:rsidRDefault="008C110E">
      <w:r>
        <w:separator/>
      </w:r>
    </w:p>
  </w:footnote>
  <w:footnote w:type="continuationSeparator" w:id="0">
    <w:p w:rsidR="008C110E" w:rsidRDefault="008C11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mN2RkNzI4ZTczYTM4Y2E5MDFiNmEwOWY5MDNlNjgifQ=="/>
  </w:docVars>
  <w:rsids>
    <w:rsidRoot w:val="001400FF"/>
    <w:rsid w:val="0001253F"/>
    <w:rsid w:val="00025572"/>
    <w:rsid w:val="000315A0"/>
    <w:rsid w:val="00120403"/>
    <w:rsid w:val="001400FF"/>
    <w:rsid w:val="0014269E"/>
    <w:rsid w:val="00151A57"/>
    <w:rsid w:val="00157F31"/>
    <w:rsid w:val="00160736"/>
    <w:rsid w:val="001630C8"/>
    <w:rsid w:val="00183BC5"/>
    <w:rsid w:val="001C0B4D"/>
    <w:rsid w:val="001F09DE"/>
    <w:rsid w:val="001F6480"/>
    <w:rsid w:val="002029D7"/>
    <w:rsid w:val="0021711F"/>
    <w:rsid w:val="0022293A"/>
    <w:rsid w:val="002D5456"/>
    <w:rsid w:val="00306764"/>
    <w:rsid w:val="0041626D"/>
    <w:rsid w:val="004261D3"/>
    <w:rsid w:val="00457A74"/>
    <w:rsid w:val="00473DDB"/>
    <w:rsid w:val="004B7648"/>
    <w:rsid w:val="004D7DB3"/>
    <w:rsid w:val="004E641B"/>
    <w:rsid w:val="00526226"/>
    <w:rsid w:val="00535460"/>
    <w:rsid w:val="00551A67"/>
    <w:rsid w:val="00592636"/>
    <w:rsid w:val="00592D35"/>
    <w:rsid w:val="005F2F4E"/>
    <w:rsid w:val="00624697"/>
    <w:rsid w:val="007B76A5"/>
    <w:rsid w:val="007D1723"/>
    <w:rsid w:val="00810096"/>
    <w:rsid w:val="008A40EF"/>
    <w:rsid w:val="008C110E"/>
    <w:rsid w:val="008C196C"/>
    <w:rsid w:val="00950E84"/>
    <w:rsid w:val="009B10C4"/>
    <w:rsid w:val="009F7B44"/>
    <w:rsid w:val="00A22AC8"/>
    <w:rsid w:val="00B2164D"/>
    <w:rsid w:val="00BA2DF1"/>
    <w:rsid w:val="00BD5432"/>
    <w:rsid w:val="00BD6DA1"/>
    <w:rsid w:val="00C0024A"/>
    <w:rsid w:val="00C068C8"/>
    <w:rsid w:val="00C415C0"/>
    <w:rsid w:val="00C774A3"/>
    <w:rsid w:val="00C816B2"/>
    <w:rsid w:val="00D271EA"/>
    <w:rsid w:val="00D974F2"/>
    <w:rsid w:val="00DA5E13"/>
    <w:rsid w:val="00DB3996"/>
    <w:rsid w:val="00DD7650"/>
    <w:rsid w:val="00E234D5"/>
    <w:rsid w:val="00E54637"/>
    <w:rsid w:val="00E74915"/>
    <w:rsid w:val="00E84634"/>
    <w:rsid w:val="00E8603E"/>
    <w:rsid w:val="00EA22D7"/>
    <w:rsid w:val="00EB730B"/>
    <w:rsid w:val="00ED350E"/>
    <w:rsid w:val="00F2395C"/>
    <w:rsid w:val="00F36AE6"/>
    <w:rsid w:val="00F55FB2"/>
    <w:rsid w:val="00F74F71"/>
    <w:rsid w:val="00FD7AF1"/>
    <w:rsid w:val="00FF0109"/>
    <w:rsid w:val="03377C1E"/>
    <w:rsid w:val="1941466A"/>
    <w:rsid w:val="2F6271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27BE3E-95A3-4EDD-A2D7-5F92DCE37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Strong"/>
    <w:qFormat/>
    <w:rPr>
      <w:rFonts w:ascii="Times New Roman" w:hAnsi="Times New Roman" w:cs="Times New Roman" w:hint="default"/>
      <w:b/>
      <w:bCs/>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9">
    <w:name w:val="List Paragraph"/>
    <w:basedOn w:val="a"/>
    <w:uiPriority w:val="34"/>
    <w:qFormat/>
    <w:pPr>
      <w:ind w:firstLineChars="200" w:firstLine="420"/>
    </w:pPr>
  </w:style>
  <w:style w:type="paragraph" w:styleId="aa">
    <w:name w:val="Balloon Text"/>
    <w:basedOn w:val="a"/>
    <w:link w:val="ab"/>
    <w:uiPriority w:val="99"/>
    <w:semiHidden/>
    <w:unhideWhenUsed/>
    <w:rsid w:val="004E641B"/>
    <w:rPr>
      <w:sz w:val="18"/>
      <w:szCs w:val="18"/>
    </w:rPr>
  </w:style>
  <w:style w:type="character" w:customStyle="1" w:styleId="ab">
    <w:name w:val="批注框文本 字符"/>
    <w:basedOn w:val="a0"/>
    <w:link w:val="aa"/>
    <w:uiPriority w:val="99"/>
    <w:semiHidden/>
    <w:rsid w:val="004E641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05C15-820E-4C4C-AAE5-98204D4A9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359</Words>
  <Characters>2047</Characters>
  <Application>Microsoft Office Word</Application>
  <DocSecurity>0</DocSecurity>
  <Lines>17</Lines>
  <Paragraphs>4</Paragraphs>
  <ScaleCrop>false</ScaleCrop>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cjc</cp:lastModifiedBy>
  <cp:revision>2</cp:revision>
  <cp:lastPrinted>2023-12-20T07:52:00Z</cp:lastPrinted>
  <dcterms:created xsi:type="dcterms:W3CDTF">2023-12-22T01:48:00Z</dcterms:created>
  <dcterms:modified xsi:type="dcterms:W3CDTF">2023-12-22T01:48:00Z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14709FEF76F7492CBEF086C650E65119</vt:lpwstr>
  </property>
</Properties>
</file>